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895091" w:rsidRPr="00895091" w:rsidTr="00895091">
        <w:trPr>
          <w:tblCellSpacing w:w="0" w:type="dxa"/>
        </w:trPr>
        <w:tc>
          <w:tcPr>
            <w:tcW w:w="3348" w:type="dxa"/>
            <w:tcMar>
              <w:top w:w="0" w:type="dxa"/>
              <w:left w:w="108" w:type="dxa"/>
              <w:bottom w:w="0" w:type="dxa"/>
              <w:right w:w="108" w:type="dxa"/>
            </w:tcMar>
            <w:hideMark/>
          </w:tcPr>
          <w:p w:rsidR="00895091" w:rsidRPr="00895091" w:rsidRDefault="00895091" w:rsidP="00895091">
            <w:pPr>
              <w:spacing w:before="120" w:after="120" w:line="234" w:lineRule="atLeast"/>
              <w:jc w:val="center"/>
              <w:rPr>
                <w:rFonts w:ascii="Times New Roman" w:eastAsia="Times New Roman" w:hAnsi="Times New Roman" w:cs="Times New Roman"/>
                <w:sz w:val="24"/>
                <w:szCs w:val="24"/>
              </w:rPr>
            </w:pPr>
            <w:r w:rsidRPr="00895091">
              <w:rPr>
                <w:rFonts w:ascii="Times New Roman" w:eastAsia="Times New Roman" w:hAnsi="Times New Roman" w:cs="Times New Roman"/>
                <w:b/>
                <w:bCs/>
                <w:sz w:val="24"/>
                <w:szCs w:val="24"/>
              </w:rPr>
              <w:t>BỘ CÔNG AN</w:t>
            </w:r>
            <w:r w:rsidRPr="00895091">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895091" w:rsidRPr="00895091" w:rsidRDefault="00895091" w:rsidP="00895091">
            <w:pPr>
              <w:spacing w:before="120" w:after="120" w:line="234" w:lineRule="atLeast"/>
              <w:jc w:val="center"/>
              <w:rPr>
                <w:rFonts w:ascii="Times New Roman" w:eastAsia="Times New Roman" w:hAnsi="Times New Roman" w:cs="Times New Roman"/>
                <w:sz w:val="24"/>
                <w:szCs w:val="24"/>
              </w:rPr>
            </w:pPr>
            <w:r w:rsidRPr="00895091">
              <w:rPr>
                <w:rFonts w:ascii="Times New Roman" w:eastAsia="Times New Roman" w:hAnsi="Times New Roman" w:cs="Times New Roman"/>
                <w:b/>
                <w:bCs/>
                <w:sz w:val="24"/>
                <w:szCs w:val="24"/>
                <w:lang w:val="vi-VN"/>
              </w:rPr>
              <w:t>CỘNG HÒA XÃ HỘI CHỦ NGHĨA VIỆT NAM</w:t>
            </w:r>
            <w:r w:rsidRPr="00895091">
              <w:rPr>
                <w:rFonts w:ascii="Times New Roman" w:eastAsia="Times New Roman" w:hAnsi="Times New Roman" w:cs="Times New Roman"/>
                <w:b/>
                <w:bCs/>
                <w:sz w:val="24"/>
                <w:szCs w:val="24"/>
                <w:lang w:val="vi-VN"/>
              </w:rPr>
              <w:br/>
              <w:t>Độc lập - Tự do - Hạnh phúc</w:t>
            </w:r>
            <w:r w:rsidRPr="00895091">
              <w:rPr>
                <w:rFonts w:ascii="Times New Roman" w:eastAsia="Times New Roman" w:hAnsi="Times New Roman" w:cs="Times New Roman"/>
                <w:b/>
                <w:bCs/>
                <w:sz w:val="24"/>
                <w:szCs w:val="24"/>
                <w:lang w:val="vi-VN"/>
              </w:rPr>
              <w:br/>
              <w:t>---------------</w:t>
            </w:r>
          </w:p>
        </w:tc>
      </w:tr>
      <w:tr w:rsidR="00895091" w:rsidRPr="00895091" w:rsidTr="00895091">
        <w:trPr>
          <w:tblCellSpacing w:w="0" w:type="dxa"/>
        </w:trPr>
        <w:tc>
          <w:tcPr>
            <w:tcW w:w="3348" w:type="dxa"/>
            <w:tcMar>
              <w:top w:w="0" w:type="dxa"/>
              <w:left w:w="108" w:type="dxa"/>
              <w:bottom w:w="0" w:type="dxa"/>
              <w:right w:w="108" w:type="dxa"/>
            </w:tcMar>
            <w:hideMark/>
          </w:tcPr>
          <w:p w:rsidR="00895091" w:rsidRPr="00895091" w:rsidRDefault="00895091" w:rsidP="00895091">
            <w:pPr>
              <w:spacing w:before="120" w:after="120" w:line="234" w:lineRule="atLeast"/>
              <w:rPr>
                <w:rFonts w:ascii="Times New Roman" w:eastAsia="Times New Roman" w:hAnsi="Times New Roman" w:cs="Times New Roman"/>
                <w:sz w:val="24"/>
                <w:szCs w:val="24"/>
              </w:rPr>
            </w:pPr>
            <w:r w:rsidRPr="00895091">
              <w:rPr>
                <w:rFonts w:ascii="Times New Roman" w:eastAsia="Times New Roman" w:hAnsi="Times New Roman" w:cs="Times New Roman"/>
                <w:sz w:val="24"/>
                <w:szCs w:val="24"/>
                <w:lang w:val="vi-VN"/>
              </w:rPr>
              <w:t>Số: 4114/BCA-ANCTNB</w:t>
            </w:r>
            <w:r w:rsidRPr="00895091">
              <w:rPr>
                <w:rFonts w:ascii="Times New Roman" w:eastAsia="Times New Roman" w:hAnsi="Times New Roman" w:cs="Times New Roman"/>
                <w:sz w:val="24"/>
                <w:szCs w:val="24"/>
              </w:rPr>
              <w:br/>
            </w:r>
            <w:r w:rsidRPr="00895091">
              <w:rPr>
                <w:rFonts w:ascii="Times New Roman" w:eastAsia="Times New Roman" w:hAnsi="Times New Roman" w:cs="Times New Roman"/>
                <w:i/>
                <w:iCs/>
                <w:sz w:val="16"/>
                <w:szCs w:val="16"/>
                <w:lang w:val="vi-VN"/>
              </w:rPr>
              <w:t>V/v hướng dẫn thực hiện một số quy định của Luật Bảo vệ BMNN</w:t>
            </w:r>
          </w:p>
        </w:tc>
        <w:tc>
          <w:tcPr>
            <w:tcW w:w="5508" w:type="dxa"/>
            <w:tcMar>
              <w:top w:w="0" w:type="dxa"/>
              <w:left w:w="108" w:type="dxa"/>
              <w:bottom w:w="0" w:type="dxa"/>
              <w:right w:w="108" w:type="dxa"/>
            </w:tcMar>
            <w:hideMark/>
          </w:tcPr>
          <w:p w:rsidR="00895091" w:rsidRPr="00895091" w:rsidRDefault="00895091" w:rsidP="00895091">
            <w:pPr>
              <w:spacing w:before="120" w:after="120" w:line="234" w:lineRule="atLeast"/>
              <w:jc w:val="right"/>
              <w:rPr>
                <w:rFonts w:ascii="Times New Roman" w:eastAsia="Times New Roman" w:hAnsi="Times New Roman" w:cs="Times New Roman"/>
                <w:sz w:val="24"/>
                <w:szCs w:val="24"/>
              </w:rPr>
            </w:pPr>
            <w:r w:rsidRPr="00895091">
              <w:rPr>
                <w:rFonts w:ascii="Times New Roman" w:eastAsia="Times New Roman" w:hAnsi="Times New Roman" w:cs="Times New Roman"/>
                <w:i/>
                <w:iCs/>
                <w:sz w:val="24"/>
                <w:szCs w:val="24"/>
                <w:lang w:val="vi-VN"/>
              </w:rPr>
              <w:t>Hà Nội, ngày 25 tháng </w:t>
            </w:r>
            <w:r w:rsidRPr="00895091">
              <w:rPr>
                <w:rFonts w:ascii="Times New Roman" w:eastAsia="Times New Roman" w:hAnsi="Times New Roman" w:cs="Times New Roman"/>
                <w:i/>
                <w:iCs/>
                <w:sz w:val="24"/>
                <w:szCs w:val="24"/>
              </w:rPr>
              <w:t>11</w:t>
            </w:r>
            <w:r w:rsidRPr="00895091">
              <w:rPr>
                <w:rFonts w:ascii="Times New Roman" w:eastAsia="Times New Roman" w:hAnsi="Times New Roman" w:cs="Times New Roman"/>
                <w:i/>
                <w:iCs/>
                <w:sz w:val="24"/>
                <w:szCs w:val="24"/>
                <w:lang w:val="vi-VN"/>
              </w:rPr>
              <w:t> năm 2022</w:t>
            </w:r>
          </w:p>
        </w:tc>
      </w:tr>
    </w:tbl>
    <w:p w:rsidR="00895091" w:rsidRPr="00895091" w:rsidRDefault="00895091" w:rsidP="00895091">
      <w:pPr>
        <w:shd w:val="clear" w:color="auto" w:fill="FFFFFF"/>
        <w:spacing w:after="0" w:line="240" w:lineRule="auto"/>
        <w:rPr>
          <w:rFonts w:ascii="Arial" w:eastAsia="Times New Roman" w:hAnsi="Arial" w:cs="Arial"/>
          <w:vanish/>
          <w:color w:val="000000"/>
          <w:sz w:val="18"/>
          <w:szCs w:val="18"/>
        </w:rPr>
      </w:pPr>
    </w:p>
    <w:tbl>
      <w:tblPr>
        <w:tblW w:w="0" w:type="auto"/>
        <w:tblCellSpacing w:w="0" w:type="dxa"/>
        <w:tblCellMar>
          <w:left w:w="0" w:type="dxa"/>
          <w:right w:w="0" w:type="dxa"/>
        </w:tblCellMar>
        <w:tblLook w:val="04A0" w:firstRow="1" w:lastRow="0" w:firstColumn="1" w:lastColumn="0" w:noHBand="0" w:noVBand="1"/>
      </w:tblPr>
      <w:tblGrid>
        <w:gridCol w:w="2988"/>
        <w:gridCol w:w="5868"/>
      </w:tblGrid>
      <w:tr w:rsidR="00895091" w:rsidRPr="00895091" w:rsidTr="00895091">
        <w:trPr>
          <w:tblCellSpacing w:w="0" w:type="dxa"/>
        </w:trPr>
        <w:tc>
          <w:tcPr>
            <w:tcW w:w="2988" w:type="dxa"/>
            <w:tcMar>
              <w:top w:w="0" w:type="dxa"/>
              <w:left w:w="108" w:type="dxa"/>
              <w:bottom w:w="0" w:type="dxa"/>
              <w:right w:w="108" w:type="dxa"/>
            </w:tcMar>
            <w:hideMark/>
          </w:tcPr>
          <w:p w:rsidR="00895091" w:rsidRPr="00895091" w:rsidRDefault="00895091" w:rsidP="00895091">
            <w:pPr>
              <w:spacing w:before="120" w:after="120" w:line="234" w:lineRule="atLeast"/>
              <w:jc w:val="right"/>
              <w:rPr>
                <w:rFonts w:ascii="Times New Roman" w:eastAsia="Times New Roman" w:hAnsi="Times New Roman" w:cs="Times New Roman"/>
                <w:sz w:val="24"/>
                <w:szCs w:val="24"/>
              </w:rPr>
            </w:pPr>
            <w:r w:rsidRPr="00895091">
              <w:rPr>
                <w:rFonts w:ascii="Times New Roman" w:eastAsia="Times New Roman" w:hAnsi="Times New Roman" w:cs="Times New Roman"/>
                <w:b/>
                <w:bCs/>
                <w:sz w:val="24"/>
                <w:szCs w:val="24"/>
                <w:lang w:val="vi-VN"/>
              </w:rPr>
              <w:t>Kính gửi:</w:t>
            </w:r>
          </w:p>
        </w:tc>
        <w:tc>
          <w:tcPr>
            <w:tcW w:w="5868" w:type="dxa"/>
            <w:tcMar>
              <w:top w:w="0" w:type="dxa"/>
              <w:left w:w="108" w:type="dxa"/>
              <w:bottom w:w="0" w:type="dxa"/>
              <w:right w:w="108" w:type="dxa"/>
            </w:tcMar>
            <w:hideMark/>
          </w:tcPr>
          <w:p w:rsidR="00895091" w:rsidRPr="00895091" w:rsidRDefault="00895091" w:rsidP="00895091">
            <w:pPr>
              <w:spacing w:before="120" w:after="120" w:line="234" w:lineRule="atLeast"/>
              <w:rPr>
                <w:rFonts w:ascii="Times New Roman" w:eastAsia="Times New Roman" w:hAnsi="Times New Roman" w:cs="Times New Roman"/>
                <w:sz w:val="24"/>
                <w:szCs w:val="24"/>
              </w:rPr>
            </w:pPr>
            <w:r w:rsidRPr="00895091">
              <w:rPr>
                <w:rFonts w:ascii="Times New Roman" w:eastAsia="Times New Roman" w:hAnsi="Times New Roman" w:cs="Times New Roman"/>
                <w:sz w:val="24"/>
                <w:szCs w:val="24"/>
                <w:lang w:val="vi-VN"/>
              </w:rPr>
              <w:t>- Các Bộ, cơ quan ngang Bộ, cơ quan thuộc Chính phủ;</w:t>
            </w:r>
            <w:r w:rsidRPr="00895091">
              <w:rPr>
                <w:rFonts w:ascii="Times New Roman" w:eastAsia="Times New Roman" w:hAnsi="Times New Roman" w:cs="Times New Roman"/>
                <w:sz w:val="24"/>
                <w:szCs w:val="24"/>
              </w:rPr>
              <w:br/>
            </w:r>
            <w:r w:rsidRPr="00895091">
              <w:rPr>
                <w:rFonts w:ascii="Times New Roman" w:eastAsia="Times New Roman" w:hAnsi="Times New Roman" w:cs="Times New Roman"/>
                <w:sz w:val="24"/>
                <w:szCs w:val="24"/>
                <w:lang w:val="vi-VN"/>
              </w:rPr>
              <w:t>- Văn phòng Trung ương và các Ban của Đảng;</w:t>
            </w:r>
            <w:r w:rsidRPr="00895091">
              <w:rPr>
                <w:rFonts w:ascii="Times New Roman" w:eastAsia="Times New Roman" w:hAnsi="Times New Roman" w:cs="Times New Roman"/>
                <w:sz w:val="24"/>
                <w:szCs w:val="24"/>
              </w:rPr>
              <w:br/>
            </w:r>
            <w:r w:rsidRPr="00895091">
              <w:rPr>
                <w:rFonts w:ascii="Times New Roman" w:eastAsia="Times New Roman" w:hAnsi="Times New Roman" w:cs="Times New Roman"/>
                <w:sz w:val="24"/>
                <w:szCs w:val="24"/>
                <w:lang w:val="vi-VN"/>
              </w:rPr>
              <w:t>- Viện Kiểm sát nhân dân tối cao, Tòa án nhân dân tối cao, Kiểm toán Nhà nước;</w:t>
            </w:r>
            <w:r w:rsidRPr="00895091">
              <w:rPr>
                <w:rFonts w:ascii="Times New Roman" w:eastAsia="Times New Roman" w:hAnsi="Times New Roman" w:cs="Times New Roman"/>
                <w:sz w:val="24"/>
                <w:szCs w:val="24"/>
              </w:rPr>
              <w:br/>
            </w:r>
            <w:r w:rsidRPr="00895091">
              <w:rPr>
                <w:rFonts w:ascii="Times New Roman" w:eastAsia="Times New Roman" w:hAnsi="Times New Roman" w:cs="Times New Roman"/>
                <w:sz w:val="24"/>
                <w:szCs w:val="24"/>
                <w:lang w:val="vi-VN"/>
              </w:rPr>
              <w:t>- Ủy ban Trung ương Mặt trận Tổ quốc Việt Nam và các tổ chức chính trị - xã hội;</w:t>
            </w:r>
            <w:r w:rsidRPr="00895091">
              <w:rPr>
                <w:rFonts w:ascii="Times New Roman" w:eastAsia="Times New Roman" w:hAnsi="Times New Roman" w:cs="Times New Roman"/>
                <w:sz w:val="24"/>
                <w:szCs w:val="24"/>
              </w:rPr>
              <w:br/>
            </w:r>
            <w:r w:rsidRPr="00895091">
              <w:rPr>
                <w:rFonts w:ascii="Times New Roman" w:eastAsia="Times New Roman" w:hAnsi="Times New Roman" w:cs="Times New Roman"/>
                <w:sz w:val="24"/>
                <w:szCs w:val="24"/>
                <w:lang w:val="vi-VN"/>
              </w:rPr>
              <w:t>- Tỉnh ủy, Thành ủy, Hội đồng nhân dân, Ủy ban nhân dân các tỉnh, thành phố trực thuộc trung ương.</w:t>
            </w:r>
          </w:p>
        </w:tc>
      </w:tr>
    </w:tbl>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Sau hơn hai năm triển khai thực hiện Luật Bảo vệ bí mật nhà nước và các văn bản hướng dẫn thi hành, </w:t>
      </w:r>
      <w:proofErr w:type="spellStart"/>
      <w:r w:rsidRPr="00895091">
        <w:rPr>
          <w:rFonts w:ascii="Arial" w:eastAsia="Times New Roman" w:hAnsi="Arial" w:cs="Arial"/>
          <w:color w:val="000000"/>
          <w:sz w:val="18"/>
          <w:szCs w:val="18"/>
        </w:rPr>
        <w:t>công</w:t>
      </w:r>
      <w:proofErr w:type="spellEnd"/>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tác bảo vệ bí mật nhà nước đã đi vào nề nếp và đạt được những kết quả nhất định. Tuy nhiên, một số quy định của Luật còn có cách hiểu khác nhau, áp dụng chưa thống nhất, Bộ Công an hướng dẫn cụ thể như sau:</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1. Xác định bí mật nhà nước và độ mật của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1.1.</w:t>
      </w:r>
      <w:r w:rsidRPr="00895091">
        <w:rPr>
          <w:rFonts w:ascii="Arial" w:eastAsia="Times New Roman" w:hAnsi="Arial" w:cs="Arial"/>
          <w:color w:val="000000"/>
          <w:sz w:val="18"/>
          <w:szCs w:val="18"/>
          <w:lang w:val="vi-VN"/>
        </w:rPr>
        <w:t> </w:t>
      </w:r>
      <w:r w:rsidRPr="00895091">
        <w:rPr>
          <w:rFonts w:ascii="Arial" w:eastAsia="Times New Roman" w:hAnsi="Arial" w:cs="Arial"/>
          <w:i/>
          <w:iCs/>
          <w:color w:val="000000"/>
          <w:sz w:val="18"/>
          <w:szCs w:val="18"/>
          <w:lang w:val="vi-VN"/>
        </w:rPr>
        <w:t>Về thẩm quyền: </w:t>
      </w:r>
      <w:bookmarkStart w:id="0" w:name="dc_1"/>
      <w:r w:rsidRPr="00895091">
        <w:rPr>
          <w:rFonts w:ascii="Arial" w:eastAsia="Times New Roman" w:hAnsi="Arial" w:cs="Arial"/>
          <w:color w:val="000000"/>
          <w:sz w:val="18"/>
          <w:szCs w:val="18"/>
          <w:lang w:val="vi-VN"/>
        </w:rPr>
        <w:t>khoản 2 Điều 10 Luật Bảo vệ bí mật nhà nước</w:t>
      </w:r>
      <w:bookmarkEnd w:id="0"/>
      <w:r w:rsidRPr="00895091">
        <w:rPr>
          <w:rFonts w:ascii="Arial" w:eastAsia="Times New Roman" w:hAnsi="Arial" w:cs="Arial"/>
          <w:color w:val="000000"/>
          <w:sz w:val="18"/>
          <w:szCs w:val="18"/>
          <w:lang w:val="vi-VN"/>
        </w:rPr>
        <w:t> quy định người đứng đầu cơ quan, tổ chức có trách nhiệm xác định bí mật nhà nước và độ mật của bí mật nhà nước. Tuy nhiên, trong hệ thống chính trị, cấp phó của người đứng đầu cơ quan, tổ chức là cấp giúp việc trực tiếp cho cấp trưởng, được cấp trưởng phân công phụ trách các phần việc của </w:t>
      </w:r>
      <w:proofErr w:type="spellStart"/>
      <w:r w:rsidRPr="00895091">
        <w:rPr>
          <w:rFonts w:ascii="Arial" w:eastAsia="Times New Roman" w:hAnsi="Arial" w:cs="Arial"/>
          <w:color w:val="000000"/>
          <w:sz w:val="18"/>
          <w:szCs w:val="18"/>
        </w:rPr>
        <w:t>cơ</w:t>
      </w:r>
      <w:proofErr w:type="spellEnd"/>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quan, tổ chức, đơn vị thuộc thẩm quyền của cấp trưởng (thể hiện trong quy chế làm việc hay văn bản phân công công tác hàng năm của cơ quan, tổ chức, đơn vị hoặc quy chế, nội quy bảo vệ bí mật nhà nước); đồng thời cấp trưởng vẫn phải chịu trách nhiệm đối với phần việc đã phân công cho cấp phó. Do đó, cấp phó được ủy quyền của người đ</w:t>
      </w:r>
      <w:r w:rsidRPr="00895091">
        <w:rPr>
          <w:rFonts w:ascii="Arial" w:eastAsia="Times New Roman" w:hAnsi="Arial" w:cs="Arial"/>
          <w:color w:val="000000"/>
          <w:sz w:val="18"/>
          <w:szCs w:val="18"/>
        </w:rPr>
        <w:t>ứ</w:t>
      </w:r>
      <w:r w:rsidRPr="00895091">
        <w:rPr>
          <w:rFonts w:ascii="Arial" w:eastAsia="Times New Roman" w:hAnsi="Arial" w:cs="Arial"/>
          <w:color w:val="000000"/>
          <w:sz w:val="18"/>
          <w:szCs w:val="18"/>
          <w:lang w:val="vi-VN"/>
        </w:rPr>
        <w:t>ng đầu cơ quan, tổ chức cũng có trách nhiệm xác định bí mật nhà nước và độ mật của bí mật nhà nước đối với thông tin thuộc lĩnh vực được phân công phụ trách.</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1.2.</w:t>
      </w:r>
      <w:r w:rsidRPr="00895091">
        <w:rPr>
          <w:rFonts w:ascii="Arial" w:eastAsia="Times New Roman" w:hAnsi="Arial" w:cs="Arial"/>
          <w:color w:val="000000"/>
          <w:sz w:val="18"/>
          <w:szCs w:val="18"/>
          <w:lang w:val="vi-VN"/>
        </w:rPr>
        <w:t> </w:t>
      </w:r>
      <w:r w:rsidRPr="00895091">
        <w:rPr>
          <w:rFonts w:ascii="Arial" w:eastAsia="Times New Roman" w:hAnsi="Arial" w:cs="Arial"/>
          <w:i/>
          <w:iCs/>
          <w:color w:val="000000"/>
          <w:sz w:val="18"/>
          <w:szCs w:val="18"/>
          <w:lang w:val="vi-VN"/>
        </w:rPr>
        <w:t>Trường hợp </w:t>
      </w:r>
      <w:proofErr w:type="spellStart"/>
      <w:r w:rsidRPr="00895091">
        <w:rPr>
          <w:rFonts w:ascii="Arial" w:eastAsia="Times New Roman" w:hAnsi="Arial" w:cs="Arial"/>
          <w:i/>
          <w:iCs/>
          <w:color w:val="000000"/>
          <w:sz w:val="18"/>
          <w:szCs w:val="18"/>
        </w:rPr>
        <w:t>ký</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thừa lệnh, thừa ủy quyền, thay mặt: </w:t>
      </w:r>
      <w:r w:rsidRPr="00895091">
        <w:rPr>
          <w:rFonts w:ascii="Arial" w:eastAsia="Times New Roman" w:hAnsi="Arial" w:cs="Arial"/>
          <w:color w:val="000000"/>
          <w:sz w:val="18"/>
          <w:szCs w:val="18"/>
          <w:lang w:val="vi-VN"/>
        </w:rPr>
        <w:t>các trường hợp ký thừa lệnh, thừa ủy quyền hoặc ký thay mặt phải có văn bản đề xuất người đứng đầu cơ quan, tổ chức quyết định bí mật nhà nước và độ mật của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1.3</w:t>
      </w:r>
      <w:r w:rsidRPr="00895091">
        <w:rPr>
          <w:rFonts w:ascii="Arial" w:eastAsia="Times New Roman" w:hAnsi="Arial" w:cs="Arial"/>
          <w:b/>
          <w:bCs/>
          <w:i/>
          <w:iCs/>
          <w:color w:val="000000"/>
          <w:sz w:val="18"/>
          <w:szCs w:val="18"/>
        </w:rPr>
        <w:t>.</w:t>
      </w:r>
      <w:r w:rsidRPr="00895091">
        <w:rPr>
          <w:rFonts w:ascii="Arial" w:eastAsia="Times New Roman" w:hAnsi="Arial" w:cs="Arial"/>
          <w:color w:val="000000"/>
          <w:sz w:val="18"/>
          <w:szCs w:val="18"/>
        </w:rPr>
        <w:t> </w:t>
      </w:r>
      <w:proofErr w:type="spellStart"/>
      <w:r w:rsidRPr="00895091">
        <w:rPr>
          <w:rFonts w:ascii="Arial" w:eastAsia="Times New Roman" w:hAnsi="Arial" w:cs="Arial"/>
          <w:i/>
          <w:iCs/>
          <w:color w:val="000000"/>
          <w:sz w:val="18"/>
          <w:szCs w:val="18"/>
        </w:rPr>
        <w:t>Áp</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dụng danh mục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theo quy định tại </w:t>
      </w:r>
      <w:bookmarkStart w:id="1" w:name="dc_2"/>
      <w:r w:rsidRPr="00895091">
        <w:rPr>
          <w:rFonts w:ascii="Arial" w:eastAsia="Times New Roman" w:hAnsi="Arial" w:cs="Arial"/>
          <w:color w:val="000000"/>
          <w:sz w:val="18"/>
          <w:szCs w:val="18"/>
          <w:lang w:val="vi-VN"/>
        </w:rPr>
        <w:t>khoản 1 Điều 10 Luật Bảo vệ bí mật nhà nước</w:t>
      </w:r>
      <w:bookmarkEnd w:id="1"/>
      <w:r w:rsidRPr="00895091">
        <w:rPr>
          <w:rFonts w:ascii="Arial" w:eastAsia="Times New Roman" w:hAnsi="Arial" w:cs="Arial"/>
          <w:color w:val="000000"/>
          <w:sz w:val="18"/>
          <w:szCs w:val="18"/>
          <w:lang w:val="vi-VN"/>
        </w:rPr>
        <w:t>, việc xác định bí mật nhà nước và độ mật của bí mật nhà nước phải căn cứ vào danh mục bí mật nhà nước. Theo đó, khi được giao soạn thảo tài liệu, các cơ quan, tổ chức phải căn cứ vào 35 danh mục bí mật nhà nước thuộc các ngành, lĩnh vực đã được Thủ tướng Chính phủ ban hành để xác định bí mật nhà nước và độ mật của bí mật nhà nước.</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1.4</w:t>
      </w:r>
      <w:r w:rsidRPr="00895091">
        <w:rPr>
          <w:rFonts w:ascii="Arial" w:eastAsia="Times New Roman" w:hAnsi="Arial" w:cs="Arial"/>
          <w:b/>
          <w:bCs/>
          <w:i/>
          <w:iCs/>
          <w:color w:val="000000"/>
          <w:sz w:val="18"/>
          <w:szCs w:val="18"/>
        </w:rPr>
        <w:t>. </w:t>
      </w:r>
      <w:r w:rsidRPr="00895091">
        <w:rPr>
          <w:rFonts w:ascii="Arial" w:eastAsia="Times New Roman" w:hAnsi="Arial" w:cs="Arial"/>
          <w:i/>
          <w:iCs/>
          <w:color w:val="000000"/>
          <w:sz w:val="18"/>
          <w:szCs w:val="18"/>
          <w:lang w:val="vi-VN"/>
        </w:rPr>
        <w:t>Dự thảo văn bản chứa nội dung b</w:t>
      </w:r>
      <w:r w:rsidRPr="00895091">
        <w:rPr>
          <w:rFonts w:ascii="Arial" w:eastAsia="Times New Roman" w:hAnsi="Arial" w:cs="Arial"/>
          <w:i/>
          <w:iCs/>
          <w:color w:val="000000"/>
          <w:sz w:val="18"/>
          <w:szCs w:val="18"/>
        </w:rPr>
        <w:t>í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khi chưa được người có thẩm quyền quyết định độ mật và ký ban hành thì không đóng dấu chỉ độ mật trên dự thảo văn bản. Theo đó, khi gửi dự thảo phải có văn bản yêu cầu nơi nhận có trách nhiệm bảo vệ nội dung dự thảo, bảo đả</w:t>
      </w:r>
      <w:r w:rsidRPr="00895091">
        <w:rPr>
          <w:rFonts w:ascii="Arial" w:eastAsia="Times New Roman" w:hAnsi="Arial" w:cs="Arial"/>
          <w:color w:val="000000"/>
          <w:sz w:val="18"/>
          <w:szCs w:val="18"/>
        </w:rPr>
        <w:t>m </w:t>
      </w:r>
      <w:r w:rsidRPr="00895091">
        <w:rPr>
          <w:rFonts w:ascii="Arial" w:eastAsia="Times New Roman" w:hAnsi="Arial" w:cs="Arial"/>
          <w:color w:val="000000"/>
          <w:sz w:val="18"/>
          <w:szCs w:val="18"/>
          <w:lang w:val="vi-VN"/>
        </w:rPr>
        <w:t>không để xảy ra lộ, mất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1.5</w:t>
      </w:r>
      <w:r w:rsidRPr="00895091">
        <w:rPr>
          <w:rFonts w:ascii="Arial" w:eastAsia="Times New Roman" w:hAnsi="Arial" w:cs="Arial"/>
          <w:b/>
          <w:bCs/>
          <w:i/>
          <w:iCs/>
          <w:color w:val="000000"/>
          <w:sz w:val="18"/>
          <w:szCs w:val="18"/>
        </w:rPr>
        <w:t>.</w:t>
      </w:r>
      <w:r w:rsidRPr="00895091">
        <w:rPr>
          <w:rFonts w:ascii="Arial" w:eastAsia="Times New Roman" w:hAnsi="Arial" w:cs="Arial"/>
          <w:color w:val="000000"/>
          <w:sz w:val="18"/>
          <w:szCs w:val="18"/>
        </w:rPr>
        <w:t> </w:t>
      </w:r>
      <w:r w:rsidRPr="00895091">
        <w:rPr>
          <w:rFonts w:ascii="Arial" w:eastAsia="Times New Roman" w:hAnsi="Arial" w:cs="Arial"/>
          <w:i/>
          <w:iCs/>
          <w:color w:val="000000"/>
          <w:sz w:val="18"/>
          <w:szCs w:val="18"/>
          <w:lang w:val="vi-VN"/>
        </w:rPr>
        <w:t>Đối với nội dung “Được phép hoặc không được phép sao, chụp tài liệu, vật </w:t>
      </w:r>
      <w:proofErr w:type="spellStart"/>
      <w:r w:rsidRPr="00895091">
        <w:rPr>
          <w:rFonts w:ascii="Arial" w:eastAsia="Times New Roman" w:hAnsi="Arial" w:cs="Arial"/>
          <w:i/>
          <w:iCs/>
          <w:color w:val="000000"/>
          <w:sz w:val="18"/>
          <w:szCs w:val="18"/>
        </w:rPr>
        <w:t>chứa</w:t>
      </w:r>
      <w:proofErr w:type="spellEnd"/>
      <w:r w:rsidRPr="00895091">
        <w:rPr>
          <w:rFonts w:ascii="Arial" w:eastAsia="Times New Roman" w:hAnsi="Arial" w:cs="Arial"/>
          <w:i/>
          <w:iCs/>
          <w:color w:val="000000"/>
          <w:sz w:val="18"/>
          <w:szCs w:val="18"/>
        </w:rPr>
        <w:t xml:space="preserve">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w:t>
      </w:r>
      <w:r w:rsidRPr="00895091">
        <w:rPr>
          <w:rFonts w:ascii="Arial" w:eastAsia="Times New Roman" w:hAnsi="Arial" w:cs="Arial"/>
          <w:i/>
          <w:iCs/>
          <w:color w:val="000000"/>
          <w:sz w:val="18"/>
          <w:szCs w:val="18"/>
          <w:lang w:val="vi-VN"/>
        </w:rPr>
        <w:t>quy định tại </w:t>
      </w:r>
      <w:bookmarkStart w:id="2" w:name="dc_3"/>
      <w:r w:rsidRPr="00895091">
        <w:rPr>
          <w:rFonts w:ascii="Arial" w:eastAsia="Times New Roman" w:hAnsi="Arial" w:cs="Arial"/>
          <w:i/>
          <w:iCs/>
          <w:color w:val="000000"/>
          <w:sz w:val="18"/>
          <w:szCs w:val="18"/>
          <w:lang w:val="vi-VN"/>
        </w:rPr>
        <w:t>khoản 2 Điều 10 Luật Bảo vệ bí mật nhà nước</w:t>
      </w:r>
      <w:bookmarkEnd w:id="2"/>
      <w:r w:rsidRPr="00895091">
        <w:rPr>
          <w:rFonts w:ascii="Arial" w:eastAsia="Times New Roman" w:hAnsi="Arial" w:cs="Arial"/>
          <w:i/>
          <w:iCs/>
          <w:color w:val="000000"/>
          <w:sz w:val="18"/>
          <w:szCs w:val="18"/>
          <w:lang w:val="vi-VN"/>
        </w:rPr>
        <w:t>:</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 Thẩm quyền: căn cứ </w:t>
      </w:r>
      <w:bookmarkStart w:id="3" w:name="dc_4"/>
      <w:r w:rsidRPr="00895091">
        <w:rPr>
          <w:rFonts w:ascii="Arial" w:eastAsia="Times New Roman" w:hAnsi="Arial" w:cs="Arial"/>
          <w:color w:val="000000"/>
          <w:sz w:val="18"/>
          <w:szCs w:val="18"/>
          <w:lang w:val="vi-VN"/>
        </w:rPr>
        <w:t>Điều 2 Nghị định số 26/2020/NĐ-CP</w:t>
      </w:r>
      <w:bookmarkEnd w:id="3"/>
      <w:r w:rsidRPr="00895091">
        <w:rPr>
          <w:rFonts w:ascii="Arial" w:eastAsia="Times New Roman" w:hAnsi="Arial" w:cs="Arial"/>
          <w:color w:val="000000"/>
          <w:sz w:val="18"/>
          <w:szCs w:val="18"/>
          <w:lang w:val="vi-VN"/>
        </w:rPr>
        <w:t> ngày 28/02/2020 của Chính phủ quy định chi tiết một số điều của Luật Bảo vệ bí mật nhà nước (Nghị định số 26) cơ quan, tổ chức ban hành, phát hành tài liệu hoặc tạo ra vật chứa bí mật nhà nước quyết định việc được phép hoặc không được phép sao, chụp tài liệu, vật chứa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 Hình thức thể hiện: căn cứ </w:t>
      </w:r>
      <w:bookmarkStart w:id="4" w:name="dc_5"/>
      <w:r w:rsidRPr="00895091">
        <w:rPr>
          <w:rFonts w:ascii="Arial" w:eastAsia="Times New Roman" w:hAnsi="Arial" w:cs="Arial"/>
          <w:color w:val="000000"/>
          <w:sz w:val="18"/>
          <w:szCs w:val="18"/>
          <w:lang w:val="vi-VN"/>
        </w:rPr>
        <w:t>khoản 1 Điều 2 Nghị định số 26</w:t>
      </w:r>
      <w:bookmarkEnd w:id="4"/>
      <w:r w:rsidRPr="00895091">
        <w:rPr>
          <w:rFonts w:ascii="Arial" w:eastAsia="Times New Roman" w:hAnsi="Arial" w:cs="Arial"/>
          <w:color w:val="000000"/>
          <w:sz w:val="18"/>
          <w:szCs w:val="18"/>
          <w:lang w:val="vi-VN"/>
        </w:rPr>
        <w:t> nội dung </w:t>
      </w:r>
      <w:r w:rsidRPr="00895091">
        <w:rPr>
          <w:rFonts w:ascii="Arial" w:eastAsia="Times New Roman" w:hAnsi="Arial" w:cs="Arial"/>
          <w:i/>
          <w:iCs/>
          <w:color w:val="000000"/>
          <w:sz w:val="18"/>
          <w:szCs w:val="18"/>
          <w:lang w:val="vi-VN"/>
        </w:rPr>
        <w:t>“được phép hoặc không được phép sao, chụp tài liệu, vật chứa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phải được thể hiện ở mục “nơi nhận” của tài liệu.</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 Việc áp dụng quy định </w:t>
      </w:r>
      <w:r w:rsidRPr="00895091">
        <w:rPr>
          <w:rFonts w:ascii="Arial" w:eastAsia="Times New Roman" w:hAnsi="Arial" w:cs="Arial"/>
          <w:i/>
          <w:iCs/>
          <w:color w:val="000000"/>
          <w:sz w:val="18"/>
          <w:szCs w:val="18"/>
          <w:lang w:val="vi-VN"/>
        </w:rPr>
        <w:t>“không được phép sao, chụp tài liệu, vật chứa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nhằm hạn chế việc sao, chụp tùy tiện dẫn đến lộ, mất bí mật nhà nước. Theo đó, nội dung </w:t>
      </w:r>
      <w:r w:rsidRPr="00895091">
        <w:rPr>
          <w:rFonts w:ascii="Arial" w:eastAsia="Times New Roman" w:hAnsi="Arial" w:cs="Arial"/>
          <w:i/>
          <w:iCs/>
          <w:color w:val="000000"/>
          <w:sz w:val="18"/>
          <w:szCs w:val="18"/>
          <w:lang w:val="vi-VN"/>
        </w:rPr>
        <w:t xml:space="preserve">“không được phép sao, chụp tài liệu, vật </w:t>
      </w:r>
      <w:r w:rsidRPr="00895091">
        <w:rPr>
          <w:rFonts w:ascii="Arial" w:eastAsia="Times New Roman" w:hAnsi="Arial" w:cs="Arial"/>
          <w:i/>
          <w:iCs/>
          <w:color w:val="000000"/>
          <w:sz w:val="18"/>
          <w:szCs w:val="18"/>
          <w:lang w:val="vi-VN"/>
        </w:rPr>
        <w:lastRenderedPageBreak/>
        <w:t>chứa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được áp dụng trong trường hợp bí mật nhà nước có độ mật cao (như Tuyệt mật) để hạn chế tối đa người tiếp cận và không sao, chụp vẫn có thể triển khai nội dung bí mật nhà nước.</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 Việc áp dụng quy định </w:t>
      </w:r>
      <w:r w:rsidRPr="00895091">
        <w:rPr>
          <w:rFonts w:ascii="Arial" w:eastAsia="Times New Roman" w:hAnsi="Arial" w:cs="Arial"/>
          <w:i/>
          <w:iCs/>
          <w:color w:val="000000"/>
          <w:sz w:val="18"/>
          <w:szCs w:val="18"/>
          <w:lang w:val="vi-VN"/>
        </w:rPr>
        <w:t>“Được phép sao, chụp tài liệu, vật chứa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i/>
          <w:iCs/>
          <w:color w:val="000000"/>
          <w:sz w:val="18"/>
          <w:szCs w:val="18"/>
        </w:rPr>
        <w:t>: </w:t>
      </w:r>
      <w:r w:rsidRPr="00895091">
        <w:rPr>
          <w:rFonts w:ascii="Arial" w:eastAsia="Times New Roman" w:hAnsi="Arial" w:cs="Arial"/>
          <w:color w:val="000000"/>
          <w:sz w:val="18"/>
          <w:szCs w:val="18"/>
          <w:lang w:val="vi-VN"/>
        </w:rPr>
        <w:t>được áp dụng trong trường hợp bí mật nhà nước có phạm vi phổ biến rộng.</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1.6</w:t>
      </w:r>
      <w:r w:rsidRPr="00895091">
        <w:rPr>
          <w:rFonts w:ascii="Arial" w:eastAsia="Times New Roman" w:hAnsi="Arial" w:cs="Arial"/>
          <w:b/>
          <w:bCs/>
          <w:i/>
          <w:iCs/>
          <w:color w:val="000000"/>
          <w:sz w:val="18"/>
          <w:szCs w:val="18"/>
        </w:rPr>
        <w:t>.</w:t>
      </w:r>
      <w:r w:rsidRPr="00895091">
        <w:rPr>
          <w:rFonts w:ascii="Arial" w:eastAsia="Times New Roman" w:hAnsi="Arial" w:cs="Arial"/>
          <w:color w:val="000000"/>
          <w:sz w:val="18"/>
          <w:szCs w:val="18"/>
        </w:rPr>
        <w:t> </w:t>
      </w:r>
      <w:r w:rsidRPr="00895091">
        <w:rPr>
          <w:rFonts w:ascii="Arial" w:eastAsia="Times New Roman" w:hAnsi="Arial" w:cs="Arial"/>
          <w:i/>
          <w:iCs/>
          <w:color w:val="000000"/>
          <w:sz w:val="18"/>
          <w:szCs w:val="18"/>
          <w:lang w:val="vi-VN"/>
        </w:rPr>
        <w:t>Về đóng dấu “</w:t>
      </w:r>
      <w:r w:rsidRPr="00895091">
        <w:rPr>
          <w:rFonts w:ascii="Arial" w:eastAsia="Times New Roman" w:hAnsi="Arial" w:cs="Arial"/>
          <w:i/>
          <w:iCs/>
          <w:color w:val="000000"/>
          <w:sz w:val="18"/>
          <w:szCs w:val="18"/>
        </w:rPr>
        <w:t>BẢN SỐ</w:t>
      </w:r>
      <w:r w:rsidRPr="00895091">
        <w:rPr>
          <w:rFonts w:ascii="Arial" w:eastAsia="Times New Roman" w:hAnsi="Arial" w:cs="Arial"/>
          <w:i/>
          <w:iCs/>
          <w:color w:val="000000"/>
          <w:sz w:val="18"/>
          <w:szCs w:val="18"/>
          <w:lang w:val="vi-VN"/>
        </w:rPr>
        <w:t>”</w:t>
      </w:r>
      <w:r w:rsidRPr="00895091">
        <w:rPr>
          <w:rFonts w:ascii="Arial" w:eastAsia="Times New Roman" w:hAnsi="Arial" w:cs="Arial"/>
          <w:color w:val="000000"/>
          <w:sz w:val="18"/>
          <w:szCs w:val="18"/>
          <w:lang w:val="vi-VN"/>
        </w:rPr>
        <w:t> trên tài liệu bí mật nhà nước: tất cả văn bản bí mật nhà nước đã được người có thẩm quyền ký (kể cả bản lưu tại văn thư và bản lưu tại đơn vị soạn thảo) đều phải đóng dấu </w:t>
      </w:r>
      <w:r w:rsidRPr="00895091">
        <w:rPr>
          <w:rFonts w:ascii="Arial" w:eastAsia="Times New Roman" w:hAnsi="Arial" w:cs="Arial"/>
          <w:i/>
          <w:iCs/>
          <w:color w:val="000000"/>
          <w:sz w:val="18"/>
          <w:szCs w:val="18"/>
          <w:lang w:val="vi-VN"/>
        </w:rPr>
        <w:t>“BẢN SỐ”</w:t>
      </w:r>
      <w:r w:rsidRPr="00895091">
        <w:rPr>
          <w:rFonts w:ascii="Arial" w:eastAsia="Times New Roman" w:hAnsi="Arial" w:cs="Arial"/>
          <w:color w:val="000000"/>
          <w:sz w:val="18"/>
          <w:szCs w:val="18"/>
          <w:lang w:val="vi-VN"/>
        </w:rPr>
        <w:t> theo thứ tự từ 01 đến bản cuối cùng để quản lý số lượng tài liệu mật đã ký, ban hành.</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rPr>
        <w:t>1.</w:t>
      </w:r>
      <w:r w:rsidRPr="00895091">
        <w:rPr>
          <w:rFonts w:ascii="Arial" w:eastAsia="Times New Roman" w:hAnsi="Arial" w:cs="Arial"/>
          <w:b/>
          <w:bCs/>
          <w:i/>
          <w:iCs/>
          <w:color w:val="000000"/>
          <w:sz w:val="18"/>
          <w:szCs w:val="18"/>
          <w:lang w:val="vi-VN"/>
        </w:rPr>
        <w:t>7</w:t>
      </w:r>
      <w:r w:rsidRPr="00895091">
        <w:rPr>
          <w:rFonts w:ascii="Arial" w:eastAsia="Times New Roman" w:hAnsi="Arial" w:cs="Arial"/>
          <w:b/>
          <w:bCs/>
          <w:i/>
          <w:iCs/>
          <w:color w:val="000000"/>
          <w:sz w:val="18"/>
          <w:szCs w:val="18"/>
        </w:rPr>
        <w:t>.</w:t>
      </w:r>
      <w:r w:rsidRPr="00895091">
        <w:rPr>
          <w:rFonts w:ascii="Arial" w:eastAsia="Times New Roman" w:hAnsi="Arial" w:cs="Arial"/>
          <w:color w:val="000000"/>
          <w:sz w:val="18"/>
          <w:szCs w:val="18"/>
        </w:rPr>
        <w:t> </w:t>
      </w:r>
      <w:r w:rsidRPr="00895091">
        <w:rPr>
          <w:rFonts w:ascii="Arial" w:eastAsia="Times New Roman" w:hAnsi="Arial" w:cs="Arial"/>
          <w:i/>
          <w:iCs/>
          <w:color w:val="000000"/>
          <w:sz w:val="18"/>
          <w:szCs w:val="18"/>
          <w:lang w:val="vi-VN"/>
        </w:rPr>
        <w:t>Xử lý, khắc phục trường hợp cơ quan, tổ chức xác định sai bí mật nhà nước và độ mật của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thực hiện xử phạt vi phạm hành chính theo quy định tại Nghị định số </w:t>
      </w:r>
      <w:r w:rsidRPr="00895091">
        <w:rPr>
          <w:rFonts w:ascii="Arial" w:eastAsia="Times New Roman" w:hAnsi="Arial" w:cs="Arial"/>
          <w:color w:val="000000"/>
          <w:sz w:val="18"/>
          <w:szCs w:val="18"/>
          <w:lang w:val="vi-VN"/>
        </w:rPr>
        <w:fldChar w:fldCharType="begin"/>
      </w:r>
      <w:r w:rsidRPr="00895091">
        <w:rPr>
          <w:rFonts w:ascii="Arial" w:eastAsia="Times New Roman" w:hAnsi="Arial" w:cs="Arial"/>
          <w:color w:val="000000"/>
          <w:sz w:val="18"/>
          <w:szCs w:val="18"/>
          <w:lang w:val="vi-VN"/>
        </w:rPr>
        <w:instrText xml:space="preserve"> HYPERLINK "https://thuvienphapluat.vn/van-ban/vi-pham-hanh-chinh/nghi-dinh-144-2021-nd-cp-xu-phat-vi-pham-hanh-chinh-linh-vuc-an-ninh-an-toan-xa-hoi-425471.aspx" \o "Nghị định 144/2021/NĐ-CP" \t "_blank" </w:instrText>
      </w:r>
      <w:r w:rsidRPr="00895091">
        <w:rPr>
          <w:rFonts w:ascii="Arial" w:eastAsia="Times New Roman" w:hAnsi="Arial" w:cs="Arial"/>
          <w:color w:val="000000"/>
          <w:sz w:val="18"/>
          <w:szCs w:val="18"/>
          <w:lang w:val="vi-VN"/>
        </w:rPr>
        <w:fldChar w:fldCharType="separate"/>
      </w:r>
      <w:r w:rsidRPr="00895091">
        <w:rPr>
          <w:rFonts w:ascii="Arial" w:eastAsia="Times New Roman" w:hAnsi="Arial" w:cs="Arial"/>
          <w:color w:val="0E70C3"/>
          <w:sz w:val="18"/>
          <w:szCs w:val="18"/>
          <w:u w:val="single"/>
          <w:lang w:val="vi-VN"/>
        </w:rPr>
        <w:t>144/2021/NĐ-CP</w:t>
      </w:r>
      <w:r w:rsidRPr="00895091">
        <w:rPr>
          <w:rFonts w:ascii="Arial" w:eastAsia="Times New Roman" w:hAnsi="Arial" w:cs="Arial"/>
          <w:color w:val="000000"/>
          <w:sz w:val="18"/>
          <w:szCs w:val="18"/>
          <w:lang w:val="vi-VN"/>
        </w:rPr>
        <w:fldChar w:fldCharType="end"/>
      </w:r>
      <w:r w:rsidRPr="00895091">
        <w:rPr>
          <w:rFonts w:ascii="Arial" w:eastAsia="Times New Roman" w:hAnsi="Arial" w:cs="Arial"/>
          <w:color w:val="000000"/>
          <w:sz w:val="18"/>
          <w:szCs w:val="18"/>
          <w:lang w:val="vi-VN"/>
        </w:rPr>
        <w:t> ngày 31/12/2021 của Chính phủ quy định xử phạt vi phạm hành chính trong lĩnh vực an ninh, trật tự, an toàn xã hội; phòng chống tệ nạn xã hội; phòng cháy, chữa cháy; cứu nạn, cứu hộ; phòng, chống bạo lực gia đình. Đồng thời, yêu cầu cơ quan, tổ chức xác định sai bí mật nhà nước và độ mật của bí mật nhà nước có văn bản đính chính hoặc thu hồi bí mật nhà nước đã phát hành.</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2. Ban hành danh mục bí mật nhà </w:t>
      </w:r>
      <w:proofErr w:type="spellStart"/>
      <w:r w:rsidRPr="00895091">
        <w:rPr>
          <w:rFonts w:ascii="Arial" w:eastAsia="Times New Roman" w:hAnsi="Arial" w:cs="Arial"/>
          <w:b/>
          <w:bCs/>
          <w:color w:val="000000"/>
          <w:sz w:val="18"/>
          <w:szCs w:val="18"/>
        </w:rPr>
        <w:t>nước</w:t>
      </w:r>
      <w:proofErr w:type="spellEnd"/>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Theo quy định tại </w:t>
      </w:r>
      <w:bookmarkStart w:id="5" w:name="dc_6"/>
      <w:r w:rsidRPr="00895091">
        <w:rPr>
          <w:rFonts w:ascii="Arial" w:eastAsia="Times New Roman" w:hAnsi="Arial" w:cs="Arial"/>
          <w:color w:val="000000"/>
          <w:sz w:val="18"/>
          <w:szCs w:val="18"/>
          <w:lang w:val="vi-VN"/>
        </w:rPr>
        <w:t>khoản 1 Điều 9 Luật Bảo vệ bí mật nhà nước</w:t>
      </w:r>
      <w:bookmarkEnd w:id="5"/>
      <w:r w:rsidRPr="00895091">
        <w:rPr>
          <w:rFonts w:ascii="Arial" w:eastAsia="Times New Roman" w:hAnsi="Arial" w:cs="Arial"/>
          <w:color w:val="000000"/>
          <w:sz w:val="18"/>
          <w:szCs w:val="18"/>
          <w:lang w:val="vi-VN"/>
        </w:rPr>
        <w:t>, Thủ tướng Chính phủ là chủ thể duy nhất có thẩm quyền ban hành danh mục bí mật nhà nước; các cơ quan, tổ chức (gồm cả tổ chức đảng) chỉ triển khai áp dụng trực tiếp 35 danh mục bí mật nhà nước đã được Thủ tướng Chính phủ đã ban hành và không được tự ban hành danh mục bí mật nhà nước.</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3. Sao, chụp tài </w:t>
      </w:r>
      <w:proofErr w:type="spellStart"/>
      <w:r w:rsidRPr="00895091">
        <w:rPr>
          <w:rFonts w:ascii="Arial" w:eastAsia="Times New Roman" w:hAnsi="Arial" w:cs="Arial"/>
          <w:b/>
          <w:bCs/>
          <w:color w:val="000000"/>
          <w:sz w:val="18"/>
          <w:szCs w:val="18"/>
        </w:rPr>
        <w:t>liệu</w:t>
      </w:r>
      <w:proofErr w:type="spellEnd"/>
      <w:r w:rsidRPr="00895091">
        <w:rPr>
          <w:rFonts w:ascii="Arial" w:eastAsia="Times New Roman" w:hAnsi="Arial" w:cs="Arial"/>
          <w:b/>
          <w:bCs/>
          <w:color w:val="000000"/>
          <w:sz w:val="18"/>
          <w:szCs w:val="18"/>
          <w:lang w:val="vi-VN"/>
        </w:rPr>
        <w:t>, vật chứa bí mật nhà nước</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Việc sao tài liệu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Luật Bảo vệ bí mật nhà nước và các văn bản hướng dẫn thi hành không quy định phải có phiếu trình hoặc tờ trình đề xuất việc sao tài liệu bí mật nhà n</w:t>
      </w:r>
      <w:r w:rsidRPr="00895091">
        <w:rPr>
          <w:rFonts w:ascii="Arial" w:eastAsia="Times New Roman" w:hAnsi="Arial" w:cs="Arial"/>
          <w:color w:val="000000"/>
          <w:sz w:val="18"/>
          <w:szCs w:val="18"/>
        </w:rPr>
        <w:t>ư</w:t>
      </w:r>
      <w:r w:rsidRPr="00895091">
        <w:rPr>
          <w:rFonts w:ascii="Arial" w:eastAsia="Times New Roman" w:hAnsi="Arial" w:cs="Arial"/>
          <w:color w:val="000000"/>
          <w:sz w:val="18"/>
          <w:szCs w:val="18"/>
          <w:lang w:val="vi-VN"/>
        </w:rPr>
        <w:t>ớc. Cơ quan, tổ chức khi thực hiện sao tài liệu bí mật nhà nước phải đóng dấu “BẢN SAO BÍ MẬT NHÀ NƯỚC” trước, ghi đầy đủ thông tin về hình thức sao, ngày, tháng, năm sao, nơi nhận, sau đó trình lãnh đạo có thẩm quyền duyệt ký bản sao.</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Trường hợp sao nhiều bản</w:t>
      </w:r>
      <w:r w:rsidRPr="00895091">
        <w:rPr>
          <w:rFonts w:ascii="Arial" w:eastAsia="Times New Roman" w:hAnsi="Arial" w:cs="Arial"/>
          <w:color w:val="000000"/>
          <w:sz w:val="18"/>
          <w:szCs w:val="18"/>
          <w:lang w:val="vi-VN"/>
        </w:rPr>
        <w:t> có thể thực hiện nhân bản từ văn bản bí mật nhà nước đã có chữ ký của người có thẩm quyền của cơ quan, tổ chức ban hành tài liệu gửi đến, đóng dấu “BẢN SAO SỐ”, “BẢN SAO BÍ MẬT NHÀ NƯỚC” quy </w:t>
      </w:r>
      <w:proofErr w:type="spellStart"/>
      <w:r w:rsidRPr="00895091">
        <w:rPr>
          <w:rFonts w:ascii="Arial" w:eastAsia="Times New Roman" w:hAnsi="Arial" w:cs="Arial"/>
          <w:color w:val="000000"/>
          <w:sz w:val="18"/>
          <w:szCs w:val="18"/>
        </w:rPr>
        <w:t>định</w:t>
      </w:r>
      <w:proofErr w:type="spellEnd"/>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tại Thông tư số </w:t>
      </w:r>
      <w:r w:rsidRPr="00895091">
        <w:rPr>
          <w:rFonts w:ascii="Arial" w:eastAsia="Times New Roman" w:hAnsi="Arial" w:cs="Arial"/>
          <w:color w:val="000000"/>
          <w:sz w:val="18"/>
          <w:szCs w:val="18"/>
          <w:lang w:val="vi-VN"/>
        </w:rPr>
        <w:fldChar w:fldCharType="begin"/>
      </w:r>
      <w:r w:rsidRPr="00895091">
        <w:rPr>
          <w:rFonts w:ascii="Arial" w:eastAsia="Times New Roman" w:hAnsi="Arial" w:cs="Arial"/>
          <w:color w:val="000000"/>
          <w:sz w:val="18"/>
          <w:szCs w:val="18"/>
          <w:lang w:val="vi-VN"/>
        </w:rPr>
        <w:instrText xml:space="preserve"> HYPERLINK "https://thuvienphapluat.vn/van-ban/bo-may-hanh-chinh/thong-tu-24-2020-tt-bca-bieu-mau-su-dung-trong-cong-tac-bao-ve-bi-mat-nha-nuoc-437913.aspx" \o "Thông tư 24/2020/TT-BCA" \t "_blank" </w:instrText>
      </w:r>
      <w:r w:rsidRPr="00895091">
        <w:rPr>
          <w:rFonts w:ascii="Arial" w:eastAsia="Times New Roman" w:hAnsi="Arial" w:cs="Arial"/>
          <w:color w:val="000000"/>
          <w:sz w:val="18"/>
          <w:szCs w:val="18"/>
          <w:lang w:val="vi-VN"/>
        </w:rPr>
        <w:fldChar w:fldCharType="separate"/>
      </w:r>
      <w:r w:rsidRPr="00895091">
        <w:rPr>
          <w:rFonts w:ascii="Arial" w:eastAsia="Times New Roman" w:hAnsi="Arial" w:cs="Arial"/>
          <w:color w:val="0E70C3"/>
          <w:sz w:val="18"/>
          <w:szCs w:val="18"/>
          <w:u w:val="single"/>
          <w:lang w:val="vi-VN"/>
        </w:rPr>
        <w:t>24/2020/TT-BCA</w:t>
      </w:r>
      <w:r w:rsidRPr="00895091">
        <w:rPr>
          <w:rFonts w:ascii="Arial" w:eastAsia="Times New Roman" w:hAnsi="Arial" w:cs="Arial"/>
          <w:color w:val="000000"/>
          <w:sz w:val="18"/>
          <w:szCs w:val="18"/>
          <w:lang w:val="vi-VN"/>
        </w:rPr>
        <w:fldChar w:fldCharType="end"/>
      </w:r>
      <w:r w:rsidRPr="00895091">
        <w:rPr>
          <w:rFonts w:ascii="Arial" w:eastAsia="Times New Roman" w:hAnsi="Arial" w:cs="Arial"/>
          <w:color w:val="000000"/>
          <w:sz w:val="18"/>
          <w:szCs w:val="18"/>
          <w:lang w:val="vi-VN"/>
        </w:rPr>
        <w:t> ngày 10/3/2020 của Bộ trưởng Bộ Công an ban hành biểu mẫu sử dụng trong công tác bảo vệ bí mật nhà nước (Thông tư số 24), ghi hình thức sao, thời gian sao, số lượng, nơi nhận bản sao và trình lãnh đạo có thẩm quyền ký sao. Sau đó photocopy đủ số lượng đã được lãnh đạo duyệt ký sao; đóng dấu tròn đỏ của cơ quan, tổ chức trên các bản sao (trường hợp này, dấu bản sao số, dấu bản sao bí mật nhà nước là dấu đen được photo, nhưng dấu tròn có quốc huy phải là dấu đỏ; không phải đóng thêm dấu chỉ độ mật đỏ trên các bản sao). Đối với cơ quan, tổ chức, đơn vị không có con dấu riêng thì người có thẩm quyền ký trực tiếp tại dấu “BẢN SAO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Đối với dự thảo văn bản chứa nội dung bí mật nhà </w:t>
      </w:r>
      <w:proofErr w:type="spellStart"/>
      <w:r w:rsidRPr="00895091">
        <w:rPr>
          <w:rFonts w:ascii="Arial" w:eastAsia="Times New Roman" w:hAnsi="Arial" w:cs="Arial"/>
          <w:i/>
          <w:iCs/>
          <w:color w:val="000000"/>
          <w:sz w:val="18"/>
          <w:szCs w:val="18"/>
        </w:rPr>
        <w:t>nước</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chưa có chữ ký của người có thẩm quyền của cơ quan, tổ chức</w:t>
      </w:r>
      <w:r w:rsidRPr="00895091">
        <w:rPr>
          <w:rFonts w:ascii="Arial" w:eastAsia="Times New Roman" w:hAnsi="Arial" w:cs="Arial"/>
          <w:i/>
          <w:iCs/>
          <w:color w:val="000000"/>
          <w:sz w:val="18"/>
          <w:szCs w:val="18"/>
        </w:rPr>
        <w:t>:</w:t>
      </w:r>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không phải thực hiện quy trình sao theo quy định tại </w:t>
      </w:r>
      <w:bookmarkStart w:id="6" w:name="dc_7"/>
      <w:r w:rsidRPr="00895091">
        <w:rPr>
          <w:rFonts w:ascii="Arial" w:eastAsia="Times New Roman" w:hAnsi="Arial" w:cs="Arial"/>
          <w:color w:val="000000"/>
          <w:sz w:val="18"/>
          <w:szCs w:val="18"/>
          <w:lang w:val="vi-VN"/>
        </w:rPr>
        <w:t>Điều 3 Nghị định số 26</w:t>
      </w:r>
      <w:bookmarkEnd w:id="6"/>
      <w:r w:rsidRPr="00895091">
        <w:rPr>
          <w:rFonts w:ascii="Arial" w:eastAsia="Times New Roman" w:hAnsi="Arial" w:cs="Arial"/>
          <w:color w:val="000000"/>
          <w:sz w:val="18"/>
          <w:szCs w:val="18"/>
          <w:lang w:val="vi-VN"/>
        </w:rPr>
        <w:t>.</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w:t>
      </w:r>
      <w:proofErr w:type="spellStart"/>
      <w:r w:rsidRPr="00895091">
        <w:rPr>
          <w:rFonts w:ascii="Arial" w:eastAsia="Times New Roman" w:hAnsi="Arial" w:cs="Arial"/>
          <w:i/>
          <w:iCs/>
          <w:color w:val="000000"/>
          <w:sz w:val="18"/>
          <w:szCs w:val="18"/>
        </w:rPr>
        <w:t>Ký</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sao tài liệu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 theo hình thức thừa lệnh, thừa ủy quyền</w:t>
      </w:r>
      <w:r w:rsidRPr="00895091">
        <w:rPr>
          <w:rFonts w:ascii="Arial" w:eastAsia="Times New Roman" w:hAnsi="Arial" w:cs="Arial"/>
          <w:i/>
          <w:iCs/>
          <w:color w:val="000000"/>
          <w:sz w:val="18"/>
          <w:szCs w:val="18"/>
        </w:rPr>
        <w:t>:</w:t>
      </w:r>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việc sao tài liệu, vật chứa bí mật nhà nước phải thực hiện theo quy định tại </w:t>
      </w:r>
      <w:bookmarkStart w:id="7" w:name="dc_8"/>
      <w:r w:rsidRPr="00895091">
        <w:rPr>
          <w:rFonts w:ascii="Arial" w:eastAsia="Times New Roman" w:hAnsi="Arial" w:cs="Arial"/>
          <w:color w:val="000000"/>
          <w:sz w:val="18"/>
          <w:szCs w:val="18"/>
          <w:lang w:val="vi-VN"/>
        </w:rPr>
        <w:t>Điều 11 Luật Bảo vệ bí mật nhà nước</w:t>
      </w:r>
      <w:bookmarkEnd w:id="7"/>
      <w:r w:rsidRPr="00895091">
        <w:rPr>
          <w:rFonts w:ascii="Arial" w:eastAsia="Times New Roman" w:hAnsi="Arial" w:cs="Arial"/>
          <w:color w:val="000000"/>
          <w:sz w:val="18"/>
          <w:szCs w:val="18"/>
          <w:lang w:val="vi-VN"/>
        </w:rPr>
        <w:t>, </w:t>
      </w:r>
      <w:bookmarkStart w:id="8" w:name="dc_9"/>
      <w:r w:rsidRPr="00895091">
        <w:rPr>
          <w:rFonts w:ascii="Arial" w:eastAsia="Times New Roman" w:hAnsi="Arial" w:cs="Arial"/>
          <w:color w:val="000000"/>
          <w:sz w:val="18"/>
          <w:szCs w:val="18"/>
          <w:lang w:val="vi-VN"/>
        </w:rPr>
        <w:t>Điều 3 Nghị định số 26</w:t>
      </w:r>
      <w:bookmarkEnd w:id="8"/>
      <w:r w:rsidRPr="00895091">
        <w:rPr>
          <w:rFonts w:ascii="Arial" w:eastAsia="Times New Roman" w:hAnsi="Arial" w:cs="Arial"/>
          <w:color w:val="000000"/>
          <w:sz w:val="18"/>
          <w:szCs w:val="18"/>
          <w:lang w:val="vi-VN"/>
        </w:rPr>
        <w:t> và </w:t>
      </w:r>
      <w:bookmarkStart w:id="9" w:name="dc_10"/>
      <w:r w:rsidRPr="00895091">
        <w:rPr>
          <w:rFonts w:ascii="Arial" w:eastAsia="Times New Roman" w:hAnsi="Arial" w:cs="Arial"/>
          <w:color w:val="000000"/>
          <w:sz w:val="18"/>
          <w:szCs w:val="18"/>
          <w:lang w:val="vi-VN"/>
        </w:rPr>
        <w:t>khoản 9, 10, 11, 12, 13, 19 Điều 2 Thông tư số 24</w:t>
      </w:r>
      <w:bookmarkEnd w:id="9"/>
      <w:r w:rsidRPr="00895091">
        <w:rPr>
          <w:rFonts w:ascii="Arial" w:eastAsia="Times New Roman" w:hAnsi="Arial" w:cs="Arial"/>
          <w:color w:val="000000"/>
          <w:sz w:val="18"/>
          <w:szCs w:val="18"/>
          <w:lang w:val="vi-VN"/>
        </w:rPr>
        <w:t>. Theo đó, thẩm quyền cho phép sao, chụp tài liệu, vật chứa bí mật nhà nước được quy định trực tiếp tại các văn bản trên, không được phép ủy quyền tiếp nên việc ký sao tài liệu bí mật nhà nước theo hình thức thừa lệnh, thừa ủy quyền là không đúng quy định của pháp luật về bảo vệ bí mật nhà nước.</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4. Giải mật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4.1.</w:t>
      </w:r>
      <w:r w:rsidRPr="00895091">
        <w:rPr>
          <w:rFonts w:ascii="Arial" w:eastAsia="Times New Roman" w:hAnsi="Arial" w:cs="Arial"/>
          <w:color w:val="000000"/>
          <w:sz w:val="18"/>
          <w:szCs w:val="18"/>
          <w:lang w:val="vi-VN"/>
        </w:rPr>
        <w:t> </w:t>
      </w:r>
      <w:r w:rsidRPr="00895091">
        <w:rPr>
          <w:rFonts w:ascii="Arial" w:eastAsia="Times New Roman" w:hAnsi="Arial" w:cs="Arial"/>
          <w:i/>
          <w:iCs/>
          <w:color w:val="000000"/>
          <w:sz w:val="18"/>
          <w:szCs w:val="18"/>
          <w:lang w:val="vi-VN"/>
        </w:rPr>
        <w:t>Đối với tài </w:t>
      </w:r>
      <w:proofErr w:type="spellStart"/>
      <w:r w:rsidRPr="00895091">
        <w:rPr>
          <w:rFonts w:ascii="Arial" w:eastAsia="Times New Roman" w:hAnsi="Arial" w:cs="Arial"/>
          <w:i/>
          <w:iCs/>
          <w:color w:val="000000"/>
          <w:sz w:val="18"/>
          <w:szCs w:val="18"/>
        </w:rPr>
        <w:t>liệu</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không có nội dung bí mật nhà nước được cơ quan, tổ chức xác định đóng dấu độ mật:</w:t>
      </w:r>
      <w:r w:rsidRPr="00895091">
        <w:rPr>
          <w:rFonts w:ascii="Arial" w:eastAsia="Times New Roman" w:hAnsi="Arial" w:cs="Arial"/>
          <w:color w:val="000000"/>
          <w:sz w:val="18"/>
          <w:szCs w:val="18"/>
          <w:lang w:val="vi-VN"/>
        </w:rPr>
        <w:t> yêu cầu cơ quan, tổ chức xác định sai bí mật nhà nước và độ mật có văn bản đính chính hoặc thu hồi bí mật nhà nước đã phát hành, không thực hiện quy trình giải mật theo quy định tại </w:t>
      </w:r>
      <w:bookmarkStart w:id="10" w:name="dc_11"/>
      <w:r w:rsidRPr="00895091">
        <w:rPr>
          <w:rFonts w:ascii="Arial" w:eastAsia="Times New Roman" w:hAnsi="Arial" w:cs="Arial"/>
          <w:color w:val="000000"/>
          <w:sz w:val="18"/>
          <w:szCs w:val="18"/>
          <w:lang w:val="vi-VN"/>
        </w:rPr>
        <w:t>Điều 22</w:t>
      </w:r>
      <w:bookmarkEnd w:id="10"/>
      <w:r w:rsidRPr="00895091">
        <w:rPr>
          <w:rFonts w:ascii="Arial" w:eastAsia="Times New Roman" w:hAnsi="Arial" w:cs="Arial"/>
          <w:color w:val="000000"/>
          <w:sz w:val="18"/>
          <w:szCs w:val="18"/>
          <w:lang w:val="vi-VN"/>
        </w:rPr>
        <w:t> của Luật.</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b/>
          <w:bCs/>
          <w:i/>
          <w:iCs/>
          <w:color w:val="000000"/>
          <w:sz w:val="18"/>
          <w:szCs w:val="18"/>
          <w:lang w:val="vi-VN"/>
        </w:rPr>
        <w:t>4.2.</w:t>
      </w:r>
      <w:r w:rsidRPr="00895091">
        <w:rPr>
          <w:rFonts w:ascii="Arial" w:eastAsia="Times New Roman" w:hAnsi="Arial" w:cs="Arial"/>
          <w:color w:val="000000"/>
          <w:sz w:val="18"/>
          <w:szCs w:val="18"/>
          <w:lang w:val="vi-VN"/>
        </w:rPr>
        <w:t> Bí mật nhà nước được giải mật toàn bộ hoặc một phần trong trường hợp cần giải mật để đáp ứng yêu cầu thực tiễn bảo vệ lợi ích quốc gia, dân tộc, phát triển kinh tế - xã hội, hội nhập, hợp tác quốc tế. Quy trình, thủ tục giải mật toàn bộ hoặc một phần thực hiện theo quy định tại </w:t>
      </w:r>
      <w:bookmarkStart w:id="11" w:name="dc_12"/>
      <w:r w:rsidRPr="00895091">
        <w:rPr>
          <w:rFonts w:ascii="Arial" w:eastAsia="Times New Roman" w:hAnsi="Arial" w:cs="Arial"/>
          <w:color w:val="000000"/>
          <w:sz w:val="18"/>
          <w:szCs w:val="18"/>
          <w:lang w:val="vi-VN"/>
        </w:rPr>
        <w:t>khoản 4 Điều 22 của Luật Bảo vệ bí mật nhà nước</w:t>
      </w:r>
      <w:bookmarkEnd w:id="11"/>
      <w:r w:rsidRPr="00895091">
        <w:rPr>
          <w:rFonts w:ascii="Arial" w:eastAsia="Times New Roman" w:hAnsi="Arial" w:cs="Arial"/>
          <w:color w:val="000000"/>
          <w:sz w:val="18"/>
          <w:szCs w:val="18"/>
          <w:lang w:val="vi-VN"/>
        </w:rPr>
        <w:t>; trong </w:t>
      </w:r>
      <w:proofErr w:type="spellStart"/>
      <w:r w:rsidRPr="00895091">
        <w:rPr>
          <w:rFonts w:ascii="Arial" w:eastAsia="Times New Roman" w:hAnsi="Arial" w:cs="Arial"/>
          <w:color w:val="000000"/>
          <w:sz w:val="18"/>
          <w:szCs w:val="18"/>
        </w:rPr>
        <w:t>đó</w:t>
      </w:r>
      <w:proofErr w:type="spellEnd"/>
      <w:r w:rsidRPr="00895091">
        <w:rPr>
          <w:rFonts w:ascii="Arial" w:eastAsia="Times New Roman" w:hAnsi="Arial" w:cs="Arial"/>
          <w:color w:val="000000"/>
          <w:sz w:val="18"/>
          <w:szCs w:val="18"/>
          <w:lang w:val="vi-VN"/>
        </w:rPr>
        <w:t>:</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Trường hợp giải mật toàn bộ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w:t>
      </w:r>
      <w:r w:rsidRPr="00895091">
        <w:rPr>
          <w:rFonts w:ascii="Arial" w:eastAsia="Times New Roman" w:hAnsi="Arial" w:cs="Arial"/>
          <w:color w:val="000000"/>
          <w:sz w:val="18"/>
          <w:szCs w:val="18"/>
          <w:lang w:val="vi-VN"/>
        </w:rPr>
        <w:t xml:space="preserve"> sau khi giải mật phải được đóng dấu giải mật hoặc văn bản xác định việc giải mật và chậm nhất 15 ngày kể từ ngày có quyết định giải mật, cơ quan, tổ chức quyết định giải mật có trách </w:t>
      </w:r>
      <w:r w:rsidRPr="00895091">
        <w:rPr>
          <w:rFonts w:ascii="Arial" w:eastAsia="Times New Roman" w:hAnsi="Arial" w:cs="Arial"/>
          <w:color w:val="000000"/>
          <w:sz w:val="18"/>
          <w:szCs w:val="18"/>
          <w:lang w:val="vi-VN"/>
        </w:rPr>
        <w:lastRenderedPageBreak/>
        <w:t>nhiệm thông báo bằng văn bản cho cơ quan, tổ chức, cá nhân có liên quan biết để thực hiện đóng dấu giải mật hoặc có văn bản xác định việc giải mật đối với tài liệu do mình quản lý.</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Trường hợp giải mật một phần:</w:t>
      </w:r>
      <w:r w:rsidRPr="00895091">
        <w:rPr>
          <w:rFonts w:ascii="Arial" w:eastAsia="Times New Roman" w:hAnsi="Arial" w:cs="Arial"/>
          <w:color w:val="000000"/>
          <w:sz w:val="18"/>
          <w:szCs w:val="18"/>
          <w:lang w:val="vi-VN"/>
        </w:rPr>
        <w:t> nội dung giải mật một phần phải đưa vào quyết định giải mật của cơ quan, tổ chức và chậm nhất 15 ngày kể từ ngày có quyết định giải mật, cơ quan, tổ chức quyết định giải mật có trách nhiệm thông báo bằng văn bản cho cơ quan, tổ chức, cá nhân có liên quan biết để thực hiện đóng dấu giải mật hoặc có văn bản xác định việc giải mật đối với tài liệu do mình quản lý.</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5. Ban hành quy chế, nội quy bảo vệ bí mật nhà nước</w:t>
      </w:r>
    </w:p>
    <w:p w:rsidR="00895091" w:rsidRPr="00895091" w:rsidRDefault="00895091" w:rsidP="00895091">
      <w:pPr>
        <w:shd w:val="clear" w:color="auto" w:fill="FFFFFF"/>
        <w:spacing w:after="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Hình thức ban hành quy chế bảo vệ bí mật nhà nước:</w:t>
      </w:r>
      <w:r w:rsidRPr="00895091">
        <w:rPr>
          <w:rFonts w:ascii="Arial" w:eastAsia="Times New Roman" w:hAnsi="Arial" w:cs="Arial"/>
          <w:color w:val="000000"/>
          <w:sz w:val="18"/>
          <w:szCs w:val="18"/>
          <w:lang w:val="vi-VN"/>
        </w:rPr>
        <w:t> Luật Bảo vệ bí mật nhà nước và văn bản hướng dẫn thi hành không quy định </w:t>
      </w:r>
      <w:proofErr w:type="spellStart"/>
      <w:r w:rsidRPr="00895091">
        <w:rPr>
          <w:rFonts w:ascii="Arial" w:eastAsia="Times New Roman" w:hAnsi="Arial" w:cs="Arial"/>
          <w:color w:val="000000"/>
          <w:sz w:val="18"/>
          <w:szCs w:val="18"/>
        </w:rPr>
        <w:t>hình</w:t>
      </w:r>
      <w:proofErr w:type="spellEnd"/>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thức ban hành quy chế bảo vệ bí mật nhà nước nên quy chế có thể ban hành theo hình thức văn bản quy phạm pháp luật hoặc văn bản hành chính. Việc ban hành theo hình thức văn bản quy phạm pháp luật phải bảo đảm quy định của Luật Ban hành văn bản quy phạm pháp luật, Nghị định số </w:t>
      </w:r>
      <w:r w:rsidRPr="00895091">
        <w:rPr>
          <w:rFonts w:ascii="Arial" w:eastAsia="Times New Roman" w:hAnsi="Arial" w:cs="Arial"/>
          <w:color w:val="000000"/>
          <w:sz w:val="18"/>
          <w:szCs w:val="18"/>
          <w:lang w:val="vi-VN"/>
        </w:rPr>
        <w:fldChar w:fldCharType="begin"/>
      </w:r>
      <w:r w:rsidRPr="00895091">
        <w:rPr>
          <w:rFonts w:ascii="Arial" w:eastAsia="Times New Roman" w:hAnsi="Arial" w:cs="Arial"/>
          <w:color w:val="000000"/>
          <w:sz w:val="18"/>
          <w:szCs w:val="18"/>
          <w:lang w:val="vi-VN"/>
        </w:rPr>
        <w:instrText xml:space="preserve"> HYPERLINK "https://thuvienphapluat.vn/van-ban/bo-may-hanh-chinh/nghi-dinh-34-2016-nd-cp-quy-dinh-chi-tiet-bien-phap-thi-hanh-luat-ban-hanh-van-ban-quy-pham-phap-luat-312070.aspx" \o "Nghị định 34/2016/NĐ-CP" \t "_blank" </w:instrText>
      </w:r>
      <w:r w:rsidRPr="00895091">
        <w:rPr>
          <w:rFonts w:ascii="Arial" w:eastAsia="Times New Roman" w:hAnsi="Arial" w:cs="Arial"/>
          <w:color w:val="000000"/>
          <w:sz w:val="18"/>
          <w:szCs w:val="18"/>
          <w:lang w:val="vi-VN"/>
        </w:rPr>
        <w:fldChar w:fldCharType="separate"/>
      </w:r>
      <w:r w:rsidRPr="00895091">
        <w:rPr>
          <w:rFonts w:ascii="Arial" w:eastAsia="Times New Roman" w:hAnsi="Arial" w:cs="Arial"/>
          <w:color w:val="0E70C3"/>
          <w:sz w:val="18"/>
          <w:szCs w:val="18"/>
          <w:u w:val="single"/>
          <w:lang w:val="vi-VN"/>
        </w:rPr>
        <w:t>34/2016/NĐ-CP</w:t>
      </w:r>
      <w:r w:rsidRPr="00895091">
        <w:rPr>
          <w:rFonts w:ascii="Arial" w:eastAsia="Times New Roman" w:hAnsi="Arial" w:cs="Arial"/>
          <w:color w:val="000000"/>
          <w:sz w:val="18"/>
          <w:szCs w:val="18"/>
          <w:lang w:val="vi-VN"/>
        </w:rPr>
        <w:fldChar w:fldCharType="end"/>
      </w:r>
      <w:r w:rsidRPr="00895091">
        <w:rPr>
          <w:rFonts w:ascii="Arial" w:eastAsia="Times New Roman" w:hAnsi="Arial" w:cs="Arial"/>
          <w:color w:val="000000"/>
          <w:sz w:val="18"/>
          <w:szCs w:val="18"/>
          <w:lang w:val="vi-VN"/>
        </w:rPr>
        <w:t> ngày 14/5/2016 của Chính phủ quy định chi tiết một số điều và biện pháp thi hành Luật Ban hành văn bản quy phạm pháp luật (Nghị định số 34), Nghị định số </w:t>
      </w:r>
      <w:r w:rsidRPr="00895091">
        <w:rPr>
          <w:rFonts w:ascii="Arial" w:eastAsia="Times New Roman" w:hAnsi="Arial" w:cs="Arial"/>
          <w:color w:val="000000"/>
          <w:sz w:val="18"/>
          <w:szCs w:val="18"/>
          <w:lang w:val="vi-VN"/>
        </w:rPr>
        <w:fldChar w:fldCharType="begin"/>
      </w:r>
      <w:r w:rsidRPr="00895091">
        <w:rPr>
          <w:rFonts w:ascii="Arial" w:eastAsia="Times New Roman" w:hAnsi="Arial" w:cs="Arial"/>
          <w:color w:val="000000"/>
          <w:sz w:val="18"/>
          <w:szCs w:val="18"/>
          <w:lang w:val="vi-VN"/>
        </w:rPr>
        <w:instrText xml:space="preserve"> HYPERLINK "https://thuvienphapluat.vn/van-ban/bo-may-hanh-chinh/nghi-dinh-154-2020-nd-cp-sua-doi-34-2016-nd-cp-huong-dan-luat-ban-hanh-van-ban-quy-pham-phap-luat-461727.aspx" \o "Nghị định 154/2020/NĐ-CP" \t "_blank" </w:instrText>
      </w:r>
      <w:r w:rsidRPr="00895091">
        <w:rPr>
          <w:rFonts w:ascii="Arial" w:eastAsia="Times New Roman" w:hAnsi="Arial" w:cs="Arial"/>
          <w:color w:val="000000"/>
          <w:sz w:val="18"/>
          <w:szCs w:val="18"/>
          <w:lang w:val="vi-VN"/>
        </w:rPr>
        <w:fldChar w:fldCharType="separate"/>
      </w:r>
      <w:r w:rsidRPr="00895091">
        <w:rPr>
          <w:rFonts w:ascii="Arial" w:eastAsia="Times New Roman" w:hAnsi="Arial" w:cs="Arial"/>
          <w:color w:val="0E70C3"/>
          <w:sz w:val="18"/>
          <w:szCs w:val="18"/>
          <w:u w:val="single"/>
          <w:lang w:val="vi-VN"/>
        </w:rPr>
        <w:t>154/2020/NĐ-CP</w:t>
      </w:r>
      <w:r w:rsidRPr="00895091">
        <w:rPr>
          <w:rFonts w:ascii="Arial" w:eastAsia="Times New Roman" w:hAnsi="Arial" w:cs="Arial"/>
          <w:color w:val="000000"/>
          <w:sz w:val="18"/>
          <w:szCs w:val="18"/>
          <w:lang w:val="vi-VN"/>
        </w:rPr>
        <w:fldChar w:fldCharType="end"/>
      </w:r>
      <w:r w:rsidRPr="00895091">
        <w:rPr>
          <w:rFonts w:ascii="Arial" w:eastAsia="Times New Roman" w:hAnsi="Arial" w:cs="Arial"/>
          <w:color w:val="000000"/>
          <w:sz w:val="18"/>
          <w:szCs w:val="18"/>
          <w:lang w:val="vi-VN"/>
        </w:rPr>
        <w:t> ngày 31/12/2020 của Chính phủ sửa đổi, bổ sung một số điều của Nghị định số 34 và Luật Tổ chức chính quyền địa phương.</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i/>
          <w:iCs/>
          <w:color w:val="000000"/>
          <w:sz w:val="18"/>
          <w:szCs w:val="18"/>
          <w:lang w:val="vi-VN"/>
        </w:rPr>
        <w:t>- </w:t>
      </w:r>
      <w:r w:rsidRPr="00895091">
        <w:rPr>
          <w:rFonts w:ascii="Arial" w:eastAsia="Times New Roman" w:hAnsi="Arial" w:cs="Arial"/>
          <w:i/>
          <w:iCs/>
          <w:color w:val="000000"/>
          <w:sz w:val="18"/>
          <w:szCs w:val="18"/>
        </w:rPr>
        <w:t>Ban </w:t>
      </w:r>
      <w:r w:rsidRPr="00895091">
        <w:rPr>
          <w:rFonts w:ascii="Arial" w:eastAsia="Times New Roman" w:hAnsi="Arial" w:cs="Arial"/>
          <w:i/>
          <w:iCs/>
          <w:color w:val="000000"/>
          <w:sz w:val="18"/>
          <w:szCs w:val="18"/>
          <w:lang w:val="vi-VN"/>
        </w:rPr>
        <w:t>hành nội quy bảo vệ </w:t>
      </w:r>
      <w:proofErr w:type="spellStart"/>
      <w:r w:rsidRPr="00895091">
        <w:rPr>
          <w:rFonts w:ascii="Arial" w:eastAsia="Times New Roman" w:hAnsi="Arial" w:cs="Arial"/>
          <w:i/>
          <w:iCs/>
          <w:color w:val="000000"/>
          <w:sz w:val="18"/>
          <w:szCs w:val="18"/>
        </w:rPr>
        <w:t>bí</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mật nhà nước đối với cơ quan, đơn vị </w:t>
      </w:r>
      <w:proofErr w:type="spellStart"/>
      <w:r w:rsidRPr="00895091">
        <w:rPr>
          <w:rFonts w:ascii="Arial" w:eastAsia="Times New Roman" w:hAnsi="Arial" w:cs="Arial"/>
          <w:i/>
          <w:iCs/>
          <w:color w:val="000000"/>
          <w:sz w:val="18"/>
          <w:szCs w:val="18"/>
        </w:rPr>
        <w:t>có</w:t>
      </w:r>
      <w:proofErr w:type="spellEnd"/>
      <w:r w:rsidRPr="00895091">
        <w:rPr>
          <w:rFonts w:ascii="Arial" w:eastAsia="Times New Roman" w:hAnsi="Arial" w:cs="Arial"/>
          <w:i/>
          <w:iCs/>
          <w:color w:val="000000"/>
          <w:sz w:val="18"/>
          <w:szCs w:val="18"/>
        </w:rPr>
        <w:t> </w:t>
      </w:r>
      <w:r w:rsidRPr="00895091">
        <w:rPr>
          <w:rFonts w:ascii="Arial" w:eastAsia="Times New Roman" w:hAnsi="Arial" w:cs="Arial"/>
          <w:i/>
          <w:iCs/>
          <w:color w:val="000000"/>
          <w:sz w:val="18"/>
          <w:szCs w:val="18"/>
          <w:lang w:val="vi-VN"/>
        </w:rPr>
        <w:t>tổ chức cơ sở đảng:</w:t>
      </w:r>
      <w:r w:rsidRPr="00895091">
        <w:rPr>
          <w:rFonts w:ascii="Arial" w:eastAsia="Times New Roman" w:hAnsi="Arial" w:cs="Arial"/>
          <w:color w:val="000000"/>
          <w:sz w:val="18"/>
          <w:szCs w:val="18"/>
          <w:lang w:val="vi-VN"/>
        </w:rPr>
        <w:t> tổ chức cơ sở đảng ở cơ quan, đơn vị không phải ban hành nội quy riêng mà áp dụng theo nội quy bảo vệ bí mật nhà nước của cơ quan, đơn vị đó.</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b/>
          <w:bCs/>
          <w:color w:val="000000"/>
          <w:sz w:val="18"/>
          <w:szCs w:val="18"/>
          <w:lang w:val="vi-VN"/>
        </w:rPr>
        <w:t>6. Phân công cán bộ kiêm nhiệm thực hiện nhiệm vụ bảo vệ bí mật nhà nước tại cấp xã</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Luật Bảo vệ bí mật nhà nước và văn bản hướng dẫn thi hành không quy định Đảng ủy, HĐND, UBND cấp xã phải bố trí cán bộ kiêm nhiệm thực hiện nhiệm vụ bảo vệ bí mật nhà nước nên việc bố </w:t>
      </w:r>
      <w:proofErr w:type="spellStart"/>
      <w:r w:rsidRPr="00895091">
        <w:rPr>
          <w:rFonts w:ascii="Arial" w:eastAsia="Times New Roman" w:hAnsi="Arial" w:cs="Arial"/>
          <w:color w:val="000000"/>
          <w:sz w:val="18"/>
          <w:szCs w:val="18"/>
        </w:rPr>
        <w:t>tr</w:t>
      </w:r>
      <w:proofErr w:type="spellEnd"/>
      <w:r w:rsidRPr="00895091">
        <w:rPr>
          <w:rFonts w:ascii="Arial" w:eastAsia="Times New Roman" w:hAnsi="Arial" w:cs="Arial"/>
          <w:color w:val="000000"/>
          <w:sz w:val="18"/>
          <w:szCs w:val="18"/>
          <w:lang w:val="vi-VN"/>
        </w:rPr>
        <w:t>í hay không do người đứng đầu của cơ quan, tổ chức, đơn vị này tự quyết định.</w:t>
      </w:r>
    </w:p>
    <w:p w:rsidR="00895091" w:rsidRPr="00895091" w:rsidRDefault="00895091" w:rsidP="00895091">
      <w:pPr>
        <w:shd w:val="clear" w:color="auto" w:fill="FFFFFF"/>
        <w:spacing w:before="120" w:after="120" w:line="234" w:lineRule="atLeast"/>
        <w:rPr>
          <w:rFonts w:ascii="Arial" w:eastAsia="Times New Roman" w:hAnsi="Arial" w:cs="Arial"/>
          <w:color w:val="000000"/>
          <w:sz w:val="18"/>
          <w:szCs w:val="18"/>
        </w:rPr>
      </w:pPr>
      <w:r w:rsidRPr="00895091">
        <w:rPr>
          <w:rFonts w:ascii="Arial" w:eastAsia="Times New Roman" w:hAnsi="Arial" w:cs="Arial"/>
          <w:color w:val="000000"/>
          <w:sz w:val="18"/>
          <w:szCs w:val="18"/>
          <w:lang w:val="vi-VN"/>
        </w:rPr>
        <w:t>Bộ Công an hướng dẫn để quý cơ qua</w:t>
      </w:r>
      <w:r w:rsidRPr="00895091">
        <w:rPr>
          <w:rFonts w:ascii="Arial" w:eastAsia="Times New Roman" w:hAnsi="Arial" w:cs="Arial"/>
          <w:color w:val="000000"/>
          <w:sz w:val="18"/>
          <w:szCs w:val="18"/>
        </w:rPr>
        <w:t xml:space="preserve">n, </w:t>
      </w:r>
      <w:proofErr w:type="spellStart"/>
      <w:r w:rsidRPr="00895091">
        <w:rPr>
          <w:rFonts w:ascii="Arial" w:eastAsia="Times New Roman" w:hAnsi="Arial" w:cs="Arial"/>
          <w:color w:val="000000"/>
          <w:sz w:val="18"/>
          <w:szCs w:val="18"/>
        </w:rPr>
        <w:t>tổ</w:t>
      </w:r>
      <w:proofErr w:type="spellEnd"/>
      <w:r w:rsidRPr="00895091">
        <w:rPr>
          <w:rFonts w:ascii="Arial" w:eastAsia="Times New Roman" w:hAnsi="Arial" w:cs="Arial"/>
          <w:color w:val="000000"/>
          <w:sz w:val="18"/>
          <w:szCs w:val="18"/>
        </w:rPr>
        <w:t> </w:t>
      </w:r>
      <w:r w:rsidRPr="00895091">
        <w:rPr>
          <w:rFonts w:ascii="Arial" w:eastAsia="Times New Roman" w:hAnsi="Arial" w:cs="Arial"/>
          <w:color w:val="000000"/>
          <w:sz w:val="18"/>
          <w:szCs w:val="18"/>
          <w:lang w:val="vi-VN"/>
        </w:rPr>
        <w:t>chức thống nhất triển khai thực hiện đến các cơ quan, đơn vị trực thuộc./.</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895091" w:rsidRPr="00895091" w:rsidTr="00895091">
        <w:trPr>
          <w:tblCellSpacing w:w="0" w:type="dxa"/>
        </w:trPr>
        <w:tc>
          <w:tcPr>
            <w:tcW w:w="4428" w:type="dxa"/>
            <w:tcMar>
              <w:top w:w="0" w:type="dxa"/>
              <w:left w:w="108" w:type="dxa"/>
              <w:bottom w:w="0" w:type="dxa"/>
              <w:right w:w="108" w:type="dxa"/>
            </w:tcMar>
            <w:hideMark/>
          </w:tcPr>
          <w:p w:rsidR="00895091" w:rsidRPr="00895091" w:rsidRDefault="00895091" w:rsidP="00895091">
            <w:pPr>
              <w:spacing w:before="120" w:after="120" w:line="234" w:lineRule="atLeast"/>
              <w:rPr>
                <w:rFonts w:ascii="Times New Roman" w:eastAsia="Times New Roman" w:hAnsi="Times New Roman" w:cs="Times New Roman"/>
                <w:sz w:val="24"/>
                <w:szCs w:val="24"/>
              </w:rPr>
            </w:pPr>
            <w:r w:rsidRPr="00895091">
              <w:rPr>
                <w:rFonts w:ascii="Times New Roman" w:eastAsia="Times New Roman" w:hAnsi="Times New Roman" w:cs="Times New Roman"/>
                <w:b/>
                <w:bCs/>
                <w:i/>
                <w:iCs/>
                <w:sz w:val="24"/>
                <w:szCs w:val="24"/>
                <w:lang w:val="vi-VN"/>
              </w:rPr>
              <w:br/>
              <w:t>Nơi nhận:</w:t>
            </w:r>
            <w:r w:rsidRPr="00895091">
              <w:rPr>
                <w:rFonts w:ascii="Times New Roman" w:eastAsia="Times New Roman" w:hAnsi="Times New Roman" w:cs="Times New Roman"/>
                <w:b/>
                <w:bCs/>
                <w:i/>
                <w:iCs/>
                <w:sz w:val="24"/>
                <w:szCs w:val="24"/>
                <w:lang w:val="vi-VN"/>
              </w:rPr>
              <w:br/>
            </w:r>
            <w:r w:rsidRPr="00895091">
              <w:rPr>
                <w:rFonts w:ascii="Times New Roman" w:eastAsia="Times New Roman" w:hAnsi="Times New Roman" w:cs="Times New Roman"/>
                <w:sz w:val="16"/>
                <w:szCs w:val="16"/>
                <w:lang w:val="vi-VN"/>
              </w:rPr>
              <w:t>- Như trên;</w:t>
            </w:r>
            <w:r w:rsidRPr="00895091">
              <w:rPr>
                <w:rFonts w:ascii="Times New Roman" w:eastAsia="Times New Roman" w:hAnsi="Times New Roman" w:cs="Times New Roman"/>
                <w:sz w:val="16"/>
                <w:szCs w:val="16"/>
                <w:lang w:val="vi-VN"/>
              </w:rPr>
              <w:br/>
              <w:t>- Đ/c Bộ trưởng Tô Lâm (để b/c);</w:t>
            </w:r>
            <w:r w:rsidRPr="00895091">
              <w:rPr>
                <w:rFonts w:ascii="Times New Roman" w:eastAsia="Times New Roman" w:hAnsi="Times New Roman" w:cs="Times New Roman"/>
                <w:sz w:val="16"/>
                <w:szCs w:val="16"/>
                <w:lang w:val="vi-VN"/>
              </w:rPr>
              <w:br/>
              <w:t>- Lưu: VT, ANCTNB (P9).</w:t>
            </w:r>
          </w:p>
        </w:tc>
        <w:tc>
          <w:tcPr>
            <w:tcW w:w="4428" w:type="dxa"/>
            <w:tcMar>
              <w:top w:w="0" w:type="dxa"/>
              <w:left w:w="108" w:type="dxa"/>
              <w:bottom w:w="0" w:type="dxa"/>
              <w:right w:w="108" w:type="dxa"/>
            </w:tcMar>
            <w:hideMark/>
          </w:tcPr>
          <w:p w:rsidR="00895091" w:rsidRPr="00895091" w:rsidRDefault="00895091" w:rsidP="00895091">
            <w:pPr>
              <w:spacing w:before="120" w:after="120" w:line="234" w:lineRule="atLeast"/>
              <w:jc w:val="center"/>
              <w:rPr>
                <w:rFonts w:ascii="Times New Roman" w:eastAsia="Times New Roman" w:hAnsi="Times New Roman" w:cs="Times New Roman"/>
                <w:sz w:val="24"/>
                <w:szCs w:val="24"/>
              </w:rPr>
            </w:pPr>
            <w:r w:rsidRPr="00895091">
              <w:rPr>
                <w:rFonts w:ascii="Times New Roman" w:eastAsia="Times New Roman" w:hAnsi="Times New Roman" w:cs="Times New Roman"/>
                <w:b/>
                <w:bCs/>
                <w:sz w:val="24"/>
                <w:szCs w:val="24"/>
              </w:rPr>
              <w:t>KT. BỘ TRƯỞNG</w:t>
            </w:r>
            <w:r w:rsidRPr="00895091">
              <w:rPr>
                <w:rFonts w:ascii="Times New Roman" w:eastAsia="Times New Roman" w:hAnsi="Times New Roman" w:cs="Times New Roman"/>
                <w:b/>
                <w:bCs/>
                <w:sz w:val="24"/>
                <w:szCs w:val="24"/>
              </w:rPr>
              <w:br/>
              <w:t>THỨ TRƯỞNG</w:t>
            </w:r>
            <w:r w:rsidRPr="00895091">
              <w:rPr>
                <w:rFonts w:ascii="Times New Roman" w:eastAsia="Times New Roman" w:hAnsi="Times New Roman" w:cs="Times New Roman"/>
                <w:b/>
                <w:bCs/>
                <w:sz w:val="24"/>
                <w:szCs w:val="24"/>
              </w:rPr>
              <w:br/>
            </w:r>
            <w:r w:rsidRPr="00895091">
              <w:rPr>
                <w:rFonts w:ascii="Times New Roman" w:eastAsia="Times New Roman" w:hAnsi="Times New Roman" w:cs="Times New Roman"/>
                <w:b/>
                <w:bCs/>
                <w:sz w:val="24"/>
                <w:szCs w:val="24"/>
              </w:rPr>
              <w:br/>
            </w:r>
            <w:r w:rsidRPr="00895091">
              <w:rPr>
                <w:rFonts w:ascii="Times New Roman" w:eastAsia="Times New Roman" w:hAnsi="Times New Roman" w:cs="Times New Roman"/>
                <w:b/>
                <w:bCs/>
                <w:sz w:val="24"/>
                <w:szCs w:val="24"/>
              </w:rPr>
              <w:br/>
            </w:r>
            <w:r w:rsidRPr="00895091">
              <w:rPr>
                <w:rFonts w:ascii="Times New Roman" w:eastAsia="Times New Roman" w:hAnsi="Times New Roman" w:cs="Times New Roman"/>
                <w:b/>
                <w:bCs/>
                <w:sz w:val="24"/>
                <w:szCs w:val="24"/>
              </w:rPr>
              <w:br/>
            </w:r>
            <w:r w:rsidRPr="00895091">
              <w:rPr>
                <w:rFonts w:ascii="Times New Roman" w:eastAsia="Times New Roman" w:hAnsi="Times New Roman" w:cs="Times New Roman"/>
                <w:b/>
                <w:bCs/>
                <w:sz w:val="24"/>
                <w:szCs w:val="24"/>
              </w:rPr>
              <w:br/>
            </w:r>
            <w:proofErr w:type="spellStart"/>
            <w:r w:rsidRPr="00895091">
              <w:rPr>
                <w:rFonts w:ascii="Times New Roman" w:eastAsia="Times New Roman" w:hAnsi="Times New Roman" w:cs="Times New Roman"/>
                <w:b/>
                <w:bCs/>
                <w:sz w:val="24"/>
                <w:szCs w:val="24"/>
              </w:rPr>
              <w:t>Thượng</w:t>
            </w:r>
            <w:proofErr w:type="spellEnd"/>
            <w:r w:rsidRPr="00895091">
              <w:rPr>
                <w:rFonts w:ascii="Times New Roman" w:eastAsia="Times New Roman" w:hAnsi="Times New Roman" w:cs="Times New Roman"/>
                <w:b/>
                <w:bCs/>
                <w:sz w:val="24"/>
                <w:szCs w:val="24"/>
              </w:rPr>
              <w:t xml:space="preserve"> </w:t>
            </w:r>
            <w:proofErr w:type="spellStart"/>
            <w:r w:rsidRPr="00895091">
              <w:rPr>
                <w:rFonts w:ascii="Times New Roman" w:eastAsia="Times New Roman" w:hAnsi="Times New Roman" w:cs="Times New Roman"/>
                <w:b/>
                <w:bCs/>
                <w:sz w:val="24"/>
                <w:szCs w:val="24"/>
              </w:rPr>
              <w:t>tướng</w:t>
            </w:r>
            <w:proofErr w:type="spellEnd"/>
            <w:r w:rsidRPr="00895091">
              <w:rPr>
                <w:rFonts w:ascii="Times New Roman" w:eastAsia="Times New Roman" w:hAnsi="Times New Roman" w:cs="Times New Roman"/>
                <w:b/>
                <w:bCs/>
                <w:sz w:val="24"/>
                <w:szCs w:val="24"/>
              </w:rPr>
              <w:t xml:space="preserve"> </w:t>
            </w:r>
            <w:proofErr w:type="spellStart"/>
            <w:r w:rsidRPr="00895091">
              <w:rPr>
                <w:rFonts w:ascii="Times New Roman" w:eastAsia="Times New Roman" w:hAnsi="Times New Roman" w:cs="Times New Roman"/>
                <w:b/>
                <w:bCs/>
                <w:sz w:val="24"/>
                <w:szCs w:val="24"/>
              </w:rPr>
              <w:t>Lương</w:t>
            </w:r>
            <w:proofErr w:type="spellEnd"/>
            <w:r w:rsidRPr="00895091">
              <w:rPr>
                <w:rFonts w:ascii="Times New Roman" w:eastAsia="Times New Roman" w:hAnsi="Times New Roman" w:cs="Times New Roman"/>
                <w:b/>
                <w:bCs/>
                <w:sz w:val="24"/>
                <w:szCs w:val="24"/>
              </w:rPr>
              <w:t xml:space="preserve"> Tam </w:t>
            </w:r>
            <w:proofErr w:type="spellStart"/>
            <w:r w:rsidRPr="00895091">
              <w:rPr>
                <w:rFonts w:ascii="Times New Roman" w:eastAsia="Times New Roman" w:hAnsi="Times New Roman" w:cs="Times New Roman"/>
                <w:b/>
                <w:bCs/>
                <w:sz w:val="24"/>
                <w:szCs w:val="24"/>
              </w:rPr>
              <w:t>Quang</w:t>
            </w:r>
            <w:proofErr w:type="spellEnd"/>
          </w:p>
        </w:tc>
      </w:tr>
    </w:tbl>
    <w:p w:rsidR="00F66739" w:rsidRDefault="00F66739" w:rsidP="00895091">
      <w:pPr>
        <w:shd w:val="clear" w:color="auto" w:fill="FFFFFF"/>
        <w:spacing w:after="0" w:line="240" w:lineRule="auto"/>
      </w:pPr>
      <w:bookmarkStart w:id="12" w:name="_GoBack"/>
      <w:bookmarkEnd w:id="12"/>
    </w:p>
    <w:sectPr w:rsidR="00F66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218F1"/>
    <w:multiLevelType w:val="multilevel"/>
    <w:tmpl w:val="257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FC447C"/>
    <w:multiLevelType w:val="multilevel"/>
    <w:tmpl w:val="030C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91"/>
    <w:rsid w:val="00895091"/>
    <w:rsid w:val="00DD72F1"/>
    <w:rsid w:val="00F6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78D25"/>
  <w15:chartTrackingRefBased/>
  <w15:docId w15:val="{C5641AC2-2749-4F9F-8561-040E8A91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509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50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699180">
      <w:bodyDiv w:val="1"/>
      <w:marLeft w:val="0"/>
      <w:marRight w:val="0"/>
      <w:marTop w:val="0"/>
      <w:marBottom w:val="0"/>
      <w:divBdr>
        <w:top w:val="none" w:sz="0" w:space="0" w:color="auto"/>
        <w:left w:val="none" w:sz="0" w:space="0" w:color="auto"/>
        <w:bottom w:val="none" w:sz="0" w:space="0" w:color="auto"/>
        <w:right w:val="none" w:sz="0" w:space="0" w:color="auto"/>
      </w:divBdr>
      <w:divsChild>
        <w:div w:id="388500405">
          <w:marLeft w:val="0"/>
          <w:marRight w:val="0"/>
          <w:marTop w:val="0"/>
          <w:marBottom w:val="0"/>
          <w:divBdr>
            <w:top w:val="none" w:sz="0" w:space="0" w:color="auto"/>
            <w:left w:val="none" w:sz="0" w:space="0" w:color="auto"/>
            <w:bottom w:val="none" w:sz="0" w:space="0" w:color="auto"/>
            <w:right w:val="none" w:sz="0" w:space="0" w:color="auto"/>
          </w:divBdr>
          <w:divsChild>
            <w:div w:id="1135836483">
              <w:marLeft w:val="0"/>
              <w:marRight w:val="0"/>
              <w:marTop w:val="0"/>
              <w:marBottom w:val="0"/>
              <w:divBdr>
                <w:top w:val="single" w:sz="12" w:space="0" w:color="F89B1A"/>
                <w:left w:val="single" w:sz="6" w:space="0" w:color="C8D4DB"/>
                <w:bottom w:val="none" w:sz="0" w:space="0" w:color="auto"/>
                <w:right w:val="single" w:sz="6" w:space="0" w:color="C8D4DB"/>
              </w:divBdr>
              <w:divsChild>
                <w:div w:id="802040346">
                  <w:marLeft w:val="0"/>
                  <w:marRight w:val="0"/>
                  <w:marTop w:val="0"/>
                  <w:marBottom w:val="0"/>
                  <w:divBdr>
                    <w:top w:val="none" w:sz="0" w:space="0" w:color="auto"/>
                    <w:left w:val="none" w:sz="0" w:space="0" w:color="auto"/>
                    <w:bottom w:val="none" w:sz="0" w:space="0" w:color="auto"/>
                    <w:right w:val="none" w:sz="0" w:space="0" w:color="auto"/>
                  </w:divBdr>
                  <w:divsChild>
                    <w:div w:id="2043626749">
                      <w:marLeft w:val="0"/>
                      <w:marRight w:val="0"/>
                      <w:marTop w:val="0"/>
                      <w:marBottom w:val="0"/>
                      <w:divBdr>
                        <w:top w:val="none" w:sz="0" w:space="0" w:color="auto"/>
                        <w:left w:val="none" w:sz="0" w:space="0" w:color="auto"/>
                        <w:bottom w:val="none" w:sz="0" w:space="0" w:color="auto"/>
                        <w:right w:val="none" w:sz="0" w:space="0" w:color="auto"/>
                      </w:divBdr>
                      <w:divsChild>
                        <w:div w:id="321856149">
                          <w:marLeft w:val="0"/>
                          <w:marRight w:val="225"/>
                          <w:marTop w:val="0"/>
                          <w:marBottom w:val="0"/>
                          <w:divBdr>
                            <w:top w:val="none" w:sz="0" w:space="0" w:color="auto"/>
                            <w:left w:val="none" w:sz="0" w:space="0" w:color="auto"/>
                            <w:bottom w:val="none" w:sz="0" w:space="0" w:color="auto"/>
                            <w:right w:val="none" w:sz="0" w:space="0" w:color="auto"/>
                          </w:divBdr>
                          <w:divsChild>
                            <w:div w:id="614363828">
                              <w:marLeft w:val="0"/>
                              <w:marRight w:val="0"/>
                              <w:marTop w:val="0"/>
                              <w:marBottom w:val="0"/>
                              <w:divBdr>
                                <w:top w:val="none" w:sz="0" w:space="0" w:color="auto"/>
                                <w:left w:val="none" w:sz="0" w:space="0" w:color="auto"/>
                                <w:bottom w:val="none" w:sz="0" w:space="0" w:color="auto"/>
                                <w:right w:val="none" w:sz="0" w:space="0" w:color="auto"/>
                              </w:divBdr>
                              <w:divsChild>
                                <w:div w:id="429933477">
                                  <w:marLeft w:val="0"/>
                                  <w:marRight w:val="0"/>
                                  <w:marTop w:val="0"/>
                                  <w:marBottom w:val="0"/>
                                  <w:divBdr>
                                    <w:top w:val="none" w:sz="0" w:space="0" w:color="auto"/>
                                    <w:left w:val="none" w:sz="0" w:space="0" w:color="auto"/>
                                    <w:bottom w:val="none" w:sz="0" w:space="0" w:color="auto"/>
                                    <w:right w:val="none" w:sz="0" w:space="0" w:color="auto"/>
                                  </w:divBdr>
                                  <w:divsChild>
                                    <w:div w:id="5215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668741">
                          <w:marLeft w:val="0"/>
                          <w:marRight w:val="0"/>
                          <w:marTop w:val="150"/>
                          <w:marBottom w:val="0"/>
                          <w:divBdr>
                            <w:top w:val="none" w:sz="0" w:space="0" w:color="auto"/>
                            <w:left w:val="none" w:sz="0" w:space="0" w:color="auto"/>
                            <w:bottom w:val="none" w:sz="0" w:space="0" w:color="auto"/>
                            <w:right w:val="none" w:sz="0" w:space="0" w:color="auto"/>
                          </w:divBdr>
                          <w:divsChild>
                            <w:div w:id="1217358922">
                              <w:marLeft w:val="0"/>
                              <w:marRight w:val="0"/>
                              <w:marTop w:val="0"/>
                              <w:marBottom w:val="0"/>
                              <w:divBdr>
                                <w:top w:val="single" w:sz="2" w:space="0" w:color="BDC8D5"/>
                                <w:left w:val="single" w:sz="2" w:space="0" w:color="BDC8D5"/>
                                <w:bottom w:val="single" w:sz="2" w:space="8" w:color="BDC8D5"/>
                                <w:right w:val="single" w:sz="2" w:space="0" w:color="BDC8D5"/>
                              </w:divBdr>
                              <w:divsChild>
                                <w:div w:id="132966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1694</Words>
  <Characters>9659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Sen-PC</dc:creator>
  <cp:keywords/>
  <dc:description/>
  <cp:lastModifiedBy>Sen-PC</cp:lastModifiedBy>
  <cp:revision>1</cp:revision>
  <dcterms:created xsi:type="dcterms:W3CDTF">2023-04-20T01:31:00Z</dcterms:created>
  <dcterms:modified xsi:type="dcterms:W3CDTF">2023-04-20T01:32:00Z</dcterms:modified>
</cp:coreProperties>
</file>